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AD7D" w14:textId="77777777" w:rsidR="00193DE2" w:rsidRDefault="00BE69AE" w:rsidP="0036210A">
      <w:pPr>
        <w:jc w:val="center"/>
        <w:rPr>
          <w:rFonts w:cstheme="minorHAnsi"/>
          <w:b/>
          <w:u w:val="single"/>
        </w:rPr>
      </w:pPr>
      <w:r>
        <w:rPr>
          <w:rFonts w:cstheme="minorHAnsi"/>
          <w:b/>
          <w:u w:val="single"/>
        </w:rPr>
        <w:t>Onderhandelings</w:t>
      </w:r>
      <w:r w:rsidR="001C3106">
        <w:rPr>
          <w:rFonts w:cstheme="minorHAnsi"/>
          <w:b/>
          <w:u w:val="single"/>
        </w:rPr>
        <w:t xml:space="preserve">resultaat </w:t>
      </w:r>
      <w:r w:rsidR="00BE127E" w:rsidRPr="00401840">
        <w:rPr>
          <w:rFonts w:cstheme="minorHAnsi"/>
          <w:b/>
          <w:u w:val="single"/>
        </w:rPr>
        <w:t>CAO RDW (202</w:t>
      </w:r>
      <w:r w:rsidR="005E0DB2" w:rsidRPr="00401840">
        <w:rPr>
          <w:rFonts w:cstheme="minorHAnsi"/>
          <w:b/>
          <w:u w:val="single"/>
        </w:rPr>
        <w:t>3</w:t>
      </w:r>
      <w:r w:rsidR="00BE127E" w:rsidRPr="00401840">
        <w:rPr>
          <w:rFonts w:cstheme="minorHAnsi"/>
          <w:b/>
          <w:u w:val="single"/>
        </w:rPr>
        <w:t>-20</w:t>
      </w:r>
      <w:r w:rsidR="00F844FD">
        <w:rPr>
          <w:rFonts w:cstheme="minorHAnsi"/>
          <w:b/>
          <w:u w:val="single"/>
        </w:rPr>
        <w:t>24</w:t>
      </w:r>
      <w:r w:rsidR="00BE127E" w:rsidRPr="00401840">
        <w:rPr>
          <w:rFonts w:cstheme="minorHAnsi"/>
          <w:b/>
          <w:u w:val="single"/>
        </w:rPr>
        <w:t xml:space="preserve">) </w:t>
      </w:r>
    </w:p>
    <w:p w14:paraId="30ED7345" w14:textId="77777777" w:rsidR="00012148" w:rsidRDefault="00012148" w:rsidP="0036210A">
      <w:pPr>
        <w:jc w:val="center"/>
        <w:rPr>
          <w:rFonts w:cstheme="minorHAnsi"/>
          <w:b/>
          <w:u w:val="single"/>
        </w:rPr>
      </w:pPr>
    </w:p>
    <w:p w14:paraId="68D313CC" w14:textId="7C496CC8" w:rsidR="00012148" w:rsidRPr="00401840" w:rsidRDefault="00012148" w:rsidP="00186830">
      <w:pPr>
        <w:rPr>
          <w:rFonts w:cstheme="minorHAnsi"/>
          <w:b/>
          <w:u w:val="single"/>
        </w:rPr>
      </w:pPr>
      <w:r>
        <w:rPr>
          <w:rFonts w:cstheme="minorHAnsi"/>
          <w:b/>
          <w:u w:val="single"/>
        </w:rPr>
        <w:t>Partijen (FNV, CNV en RDW)</w:t>
      </w:r>
      <w:r w:rsidR="00186830">
        <w:rPr>
          <w:rFonts w:cstheme="minorHAnsi"/>
          <w:b/>
          <w:u w:val="single"/>
        </w:rPr>
        <w:t xml:space="preserve"> betrokken bij de C</w:t>
      </w:r>
      <w:r>
        <w:rPr>
          <w:rFonts w:cstheme="minorHAnsi"/>
          <w:b/>
          <w:u w:val="single"/>
        </w:rPr>
        <w:t xml:space="preserve">ao RDW hebben een </w:t>
      </w:r>
      <w:r w:rsidR="001C3106">
        <w:rPr>
          <w:rFonts w:cstheme="minorHAnsi"/>
          <w:b/>
          <w:u w:val="single"/>
        </w:rPr>
        <w:t>onderhandelingsresultaat</w:t>
      </w:r>
      <w:r>
        <w:rPr>
          <w:rFonts w:cstheme="minorHAnsi"/>
          <w:b/>
          <w:u w:val="single"/>
        </w:rPr>
        <w:t xml:space="preserve"> bereikt op 22 december 2022 welke zij zullen voorleggen aan hun achterban. De volgende afspraken zijn gemaakt:</w:t>
      </w:r>
    </w:p>
    <w:p w14:paraId="04AB6070" w14:textId="77777777" w:rsidR="00325388" w:rsidRPr="00CF749F" w:rsidRDefault="00325388" w:rsidP="00325388">
      <w:pPr>
        <w:pStyle w:val="Lijstalinea"/>
        <w:numPr>
          <w:ilvl w:val="0"/>
          <w:numId w:val="1"/>
        </w:numPr>
        <w:rPr>
          <w:rFonts w:cstheme="minorHAnsi"/>
          <w:b/>
        </w:rPr>
      </w:pPr>
      <w:r w:rsidRPr="00CF749F">
        <w:rPr>
          <w:rFonts w:cstheme="minorHAnsi"/>
          <w:b/>
        </w:rPr>
        <w:t>Looptijd</w:t>
      </w:r>
    </w:p>
    <w:p w14:paraId="286588FD" w14:textId="75779200" w:rsidR="00325388" w:rsidRDefault="00325388" w:rsidP="00BF456F">
      <w:pPr>
        <w:pStyle w:val="Geenafstand"/>
        <w:rPr>
          <w:rFonts w:cstheme="minorHAnsi"/>
        </w:rPr>
      </w:pPr>
      <w:r w:rsidRPr="00CF749F">
        <w:rPr>
          <w:rFonts w:cstheme="minorHAnsi"/>
        </w:rPr>
        <w:t>Partijen komen een looptijd o</w:t>
      </w:r>
      <w:r w:rsidR="000A7125" w:rsidRPr="00CF749F">
        <w:rPr>
          <w:rFonts w:cstheme="minorHAnsi"/>
        </w:rPr>
        <w:t xml:space="preserve">vereen van </w:t>
      </w:r>
      <w:r w:rsidR="007419AD">
        <w:rPr>
          <w:rFonts w:cstheme="minorHAnsi"/>
        </w:rPr>
        <w:t>14</w:t>
      </w:r>
      <w:r w:rsidR="00186830">
        <w:rPr>
          <w:rFonts w:cstheme="minorHAnsi"/>
        </w:rPr>
        <w:t xml:space="preserve"> </w:t>
      </w:r>
      <w:r w:rsidR="00C15F91" w:rsidRPr="00CF749F">
        <w:rPr>
          <w:rFonts w:cstheme="minorHAnsi"/>
        </w:rPr>
        <w:t xml:space="preserve">maanden, te weten: </w:t>
      </w:r>
      <w:r w:rsidR="00AD7AF6" w:rsidRPr="00CF749F">
        <w:rPr>
          <w:rFonts w:cstheme="minorHAnsi"/>
        </w:rPr>
        <w:t>1 janu</w:t>
      </w:r>
      <w:r w:rsidR="000A7125" w:rsidRPr="00CF749F">
        <w:rPr>
          <w:rFonts w:cstheme="minorHAnsi"/>
        </w:rPr>
        <w:t>ari 202</w:t>
      </w:r>
      <w:r w:rsidR="00AD7AF6" w:rsidRPr="00CF749F">
        <w:rPr>
          <w:rFonts w:cstheme="minorHAnsi"/>
        </w:rPr>
        <w:t>3</w:t>
      </w:r>
      <w:r w:rsidR="00455941" w:rsidRPr="00CF749F">
        <w:rPr>
          <w:rFonts w:cstheme="minorHAnsi"/>
        </w:rPr>
        <w:t xml:space="preserve"> tot </w:t>
      </w:r>
      <w:r w:rsidR="007419AD">
        <w:rPr>
          <w:rFonts w:cstheme="minorHAnsi"/>
        </w:rPr>
        <w:t>1 maart 2024</w:t>
      </w:r>
      <w:r w:rsidR="00BA7E52">
        <w:rPr>
          <w:rFonts w:cstheme="minorHAnsi"/>
        </w:rPr>
        <w:t>.</w:t>
      </w:r>
    </w:p>
    <w:p w14:paraId="0728F827" w14:textId="77777777" w:rsidR="00BF456F" w:rsidRPr="00CF749F" w:rsidRDefault="00BF456F" w:rsidP="00BF456F">
      <w:pPr>
        <w:pStyle w:val="Geenafstand"/>
        <w:rPr>
          <w:rFonts w:cstheme="minorHAnsi"/>
        </w:rPr>
      </w:pPr>
    </w:p>
    <w:p w14:paraId="5A4516D8" w14:textId="77777777" w:rsidR="00C15F91" w:rsidRPr="00CF749F" w:rsidRDefault="00C15F91" w:rsidP="00C15F91">
      <w:pPr>
        <w:pStyle w:val="Lijstalinea"/>
        <w:numPr>
          <w:ilvl w:val="0"/>
          <w:numId w:val="1"/>
        </w:numPr>
        <w:rPr>
          <w:rFonts w:cstheme="minorHAnsi"/>
          <w:b/>
        </w:rPr>
      </w:pPr>
      <w:r w:rsidRPr="00CF749F">
        <w:rPr>
          <w:rFonts w:cstheme="minorHAnsi"/>
          <w:b/>
        </w:rPr>
        <w:t>Loonparagraaf</w:t>
      </w:r>
    </w:p>
    <w:p w14:paraId="278A3A81" w14:textId="77777777" w:rsidR="00AD7AF6" w:rsidRPr="00CF749F" w:rsidRDefault="007216F1" w:rsidP="00AD7AF6">
      <w:pPr>
        <w:spacing w:line="240" w:lineRule="auto"/>
        <w:rPr>
          <w:rFonts w:cstheme="minorHAnsi"/>
        </w:rPr>
      </w:pPr>
      <w:r>
        <w:rPr>
          <w:rFonts w:cstheme="minorHAnsi"/>
        </w:rPr>
        <w:t xml:space="preserve">Per </w:t>
      </w:r>
      <w:r w:rsidR="007419AD">
        <w:rPr>
          <w:rFonts w:cstheme="minorHAnsi"/>
        </w:rPr>
        <w:t xml:space="preserve">1 januari 2023 </w:t>
      </w:r>
      <w:r w:rsidR="00AD7AF6" w:rsidRPr="00CF749F">
        <w:rPr>
          <w:rFonts w:cstheme="minorHAnsi"/>
        </w:rPr>
        <w:t>worden de salarisbedragen in de CAO RDW 2023-2</w:t>
      </w:r>
      <w:r w:rsidR="007419AD">
        <w:rPr>
          <w:rFonts w:cstheme="minorHAnsi"/>
        </w:rPr>
        <w:t xml:space="preserve">024 </w:t>
      </w:r>
      <w:r w:rsidR="00AD7AF6" w:rsidRPr="00CF749F">
        <w:rPr>
          <w:rFonts w:cstheme="minorHAnsi"/>
        </w:rPr>
        <w:t xml:space="preserve"> </w:t>
      </w:r>
      <w:r w:rsidR="00AD7AF6" w:rsidRPr="00CF749F">
        <w:rPr>
          <w:rFonts w:cstheme="minorHAnsi"/>
          <w:color w:val="000000"/>
        </w:rPr>
        <w:t>met een bedrag van €</w:t>
      </w:r>
      <w:r w:rsidR="007419AD">
        <w:rPr>
          <w:rFonts w:cstheme="minorHAnsi"/>
          <w:color w:val="000000"/>
        </w:rPr>
        <w:t xml:space="preserve"> 75 euro</w:t>
      </w:r>
      <w:r>
        <w:rPr>
          <w:rFonts w:cstheme="minorHAnsi"/>
          <w:color w:val="000000"/>
        </w:rPr>
        <w:t xml:space="preserve"> </w:t>
      </w:r>
      <w:r w:rsidR="00AD7AF6" w:rsidRPr="00CF749F">
        <w:rPr>
          <w:rFonts w:cstheme="minorHAnsi"/>
          <w:color w:val="000000"/>
        </w:rPr>
        <w:t>verhoogd</w:t>
      </w:r>
      <w:r w:rsidR="00AD7AF6" w:rsidRPr="00CF749F">
        <w:rPr>
          <w:rFonts w:cstheme="minorHAnsi"/>
        </w:rPr>
        <w:t>.</w:t>
      </w:r>
      <w:r w:rsidR="007419AD">
        <w:rPr>
          <w:rFonts w:cstheme="minorHAnsi"/>
        </w:rPr>
        <w:t xml:space="preserve"> </w:t>
      </w:r>
    </w:p>
    <w:p w14:paraId="7CF33F20" w14:textId="77777777" w:rsidR="00083AEC" w:rsidRDefault="00083AEC" w:rsidP="00186830">
      <w:pPr>
        <w:spacing w:after="0" w:line="240" w:lineRule="auto"/>
        <w:rPr>
          <w:rFonts w:cstheme="minorHAnsi"/>
        </w:rPr>
      </w:pPr>
      <w:r w:rsidRPr="00CF749F">
        <w:rPr>
          <w:rFonts w:cstheme="minorHAnsi"/>
        </w:rPr>
        <w:t>Met ingang van</w:t>
      </w:r>
      <w:r w:rsidR="007419AD">
        <w:rPr>
          <w:rFonts w:cstheme="minorHAnsi"/>
        </w:rPr>
        <w:t xml:space="preserve"> 1 februari 2023</w:t>
      </w:r>
      <w:r w:rsidR="00186830">
        <w:rPr>
          <w:rFonts w:cstheme="minorHAnsi"/>
        </w:rPr>
        <w:t xml:space="preserve"> </w:t>
      </w:r>
      <w:r w:rsidRPr="00CF749F">
        <w:rPr>
          <w:rFonts w:cstheme="minorHAnsi"/>
        </w:rPr>
        <w:t xml:space="preserve">vindt een algemene salarisverhoging plaats van </w:t>
      </w:r>
      <w:r w:rsidR="007419AD">
        <w:rPr>
          <w:rFonts w:cstheme="minorHAnsi"/>
        </w:rPr>
        <w:t>2,5%</w:t>
      </w:r>
    </w:p>
    <w:p w14:paraId="1AC9ADC8" w14:textId="77777777" w:rsidR="007419AD" w:rsidRDefault="007419AD" w:rsidP="00186830">
      <w:pPr>
        <w:spacing w:after="0" w:line="240" w:lineRule="auto"/>
        <w:rPr>
          <w:rFonts w:cstheme="minorHAnsi"/>
        </w:rPr>
      </w:pPr>
      <w:r>
        <w:rPr>
          <w:rFonts w:cstheme="minorHAnsi"/>
        </w:rPr>
        <w:t>Met ingang van 1 juli 2023 vindt een algemene salarisverhoging plaats van 1%</w:t>
      </w:r>
    </w:p>
    <w:p w14:paraId="461C8E93" w14:textId="77777777" w:rsidR="00186830" w:rsidRDefault="007419AD" w:rsidP="00186830">
      <w:pPr>
        <w:spacing w:after="0"/>
        <w:rPr>
          <w:rFonts w:cstheme="minorHAnsi"/>
        </w:rPr>
      </w:pPr>
      <w:r>
        <w:rPr>
          <w:rFonts w:cstheme="minorHAnsi"/>
        </w:rPr>
        <w:t>Met ingang van 1 januari 2024 vindt een algemene salarisverhoging plaats van 2,5%</w:t>
      </w:r>
      <w:r w:rsidR="00186830">
        <w:rPr>
          <w:rFonts w:cstheme="minorHAnsi"/>
        </w:rPr>
        <w:t>.</w:t>
      </w:r>
    </w:p>
    <w:p w14:paraId="50966ABA" w14:textId="77777777" w:rsidR="00186830" w:rsidRDefault="00186830" w:rsidP="00186830">
      <w:pPr>
        <w:spacing w:after="0"/>
        <w:rPr>
          <w:rFonts w:cstheme="minorHAnsi"/>
        </w:rPr>
      </w:pPr>
    </w:p>
    <w:p w14:paraId="35894CCB" w14:textId="473AD24B" w:rsidR="000732FB" w:rsidRPr="00CF749F" w:rsidRDefault="00DE6125" w:rsidP="00083AEC">
      <w:pPr>
        <w:rPr>
          <w:rFonts w:cstheme="minorHAnsi"/>
        </w:rPr>
      </w:pPr>
      <w:r>
        <w:rPr>
          <w:rFonts w:cstheme="minorHAnsi"/>
        </w:rPr>
        <w:t xml:space="preserve">De verhoging van </w:t>
      </w:r>
      <w:r w:rsidR="00DC5FA3">
        <w:rPr>
          <w:rFonts w:cstheme="minorHAnsi"/>
        </w:rPr>
        <w:t xml:space="preserve">het </w:t>
      </w:r>
      <w:r>
        <w:rPr>
          <w:rFonts w:cstheme="minorHAnsi"/>
        </w:rPr>
        <w:t>salarisbedrag en d</w:t>
      </w:r>
      <w:r w:rsidR="00083AEC" w:rsidRPr="00CF749F">
        <w:rPr>
          <w:rFonts w:cstheme="minorHAnsi"/>
        </w:rPr>
        <w:t>e alg</w:t>
      </w:r>
      <w:r w:rsidR="00186830">
        <w:rPr>
          <w:rFonts w:cstheme="minorHAnsi"/>
        </w:rPr>
        <w:t xml:space="preserve">emene salarisverhogingen werken </w:t>
      </w:r>
      <w:r w:rsidR="00083AEC" w:rsidRPr="00CF749F">
        <w:rPr>
          <w:rFonts w:cstheme="minorHAnsi"/>
        </w:rPr>
        <w:t xml:space="preserve">door in de </w:t>
      </w:r>
      <w:r w:rsidR="00BF456F">
        <w:rPr>
          <w:rFonts w:cstheme="minorHAnsi"/>
        </w:rPr>
        <w:t>p</w:t>
      </w:r>
      <w:r w:rsidR="00083AEC" w:rsidRPr="00CF749F">
        <w:rPr>
          <w:rFonts w:cstheme="minorHAnsi"/>
        </w:rPr>
        <w:t>ensioenen en uitkeringen.</w:t>
      </w:r>
      <w:r w:rsidR="00BF456F">
        <w:rPr>
          <w:rFonts w:cstheme="minorHAnsi"/>
        </w:rPr>
        <w:t xml:space="preserve"> </w:t>
      </w:r>
    </w:p>
    <w:p w14:paraId="6F53DECF" w14:textId="77777777" w:rsidR="00586B7C" w:rsidRPr="00CF749F" w:rsidRDefault="00586B7C" w:rsidP="00586B7C">
      <w:pPr>
        <w:autoSpaceDE w:val="0"/>
        <w:autoSpaceDN w:val="0"/>
        <w:adjustRightInd w:val="0"/>
        <w:spacing w:after="0" w:line="240" w:lineRule="auto"/>
        <w:rPr>
          <w:rFonts w:cstheme="minorHAnsi"/>
        </w:rPr>
      </w:pPr>
      <w:r w:rsidRPr="00CF749F">
        <w:rPr>
          <w:rFonts w:cstheme="minorHAnsi"/>
        </w:rPr>
        <w:t xml:space="preserve">In de </w:t>
      </w:r>
      <w:r w:rsidR="007419AD">
        <w:rPr>
          <w:rFonts w:cstheme="minorHAnsi"/>
        </w:rPr>
        <w:t xml:space="preserve">maand februari </w:t>
      </w:r>
      <w:r w:rsidRPr="00CF749F">
        <w:rPr>
          <w:rFonts w:cstheme="minorHAnsi"/>
        </w:rPr>
        <w:t>2</w:t>
      </w:r>
      <w:r w:rsidR="007419AD">
        <w:rPr>
          <w:rFonts w:cstheme="minorHAnsi"/>
        </w:rPr>
        <w:t>023</w:t>
      </w:r>
      <w:r w:rsidR="00186830">
        <w:rPr>
          <w:rFonts w:cstheme="minorHAnsi"/>
        </w:rPr>
        <w:t xml:space="preserve"> </w:t>
      </w:r>
      <w:r w:rsidRPr="00CF749F">
        <w:rPr>
          <w:rFonts w:cstheme="minorHAnsi"/>
        </w:rPr>
        <w:t>wordt aan elke medewerker die in dienst is op</w:t>
      </w:r>
      <w:r w:rsidR="007419AD">
        <w:rPr>
          <w:rFonts w:cstheme="minorHAnsi"/>
        </w:rPr>
        <w:t xml:space="preserve"> 1 februari 2023 </w:t>
      </w:r>
      <w:r w:rsidRPr="00CF749F">
        <w:rPr>
          <w:rFonts w:cstheme="minorHAnsi"/>
        </w:rPr>
        <w:t>een</w:t>
      </w:r>
    </w:p>
    <w:p w14:paraId="7F97ADF2" w14:textId="77777777" w:rsidR="00586B7C" w:rsidRPr="00CF749F" w:rsidRDefault="00586B7C" w:rsidP="00586B7C">
      <w:pPr>
        <w:autoSpaceDE w:val="0"/>
        <w:autoSpaceDN w:val="0"/>
        <w:adjustRightInd w:val="0"/>
        <w:spacing w:after="0" w:line="240" w:lineRule="auto"/>
        <w:rPr>
          <w:rFonts w:cstheme="minorHAnsi"/>
        </w:rPr>
      </w:pPr>
      <w:r w:rsidRPr="00CF749F">
        <w:rPr>
          <w:rFonts w:cstheme="minorHAnsi"/>
        </w:rPr>
        <w:t xml:space="preserve">eenmalige uitkering verstrekt van € </w:t>
      </w:r>
      <w:r w:rsidR="007419AD">
        <w:rPr>
          <w:rFonts w:cstheme="minorHAnsi"/>
        </w:rPr>
        <w:t>900</w:t>
      </w:r>
      <w:r w:rsidR="00186830">
        <w:rPr>
          <w:rFonts w:cstheme="minorHAnsi"/>
        </w:rPr>
        <w:t xml:space="preserve"> </w:t>
      </w:r>
      <w:r w:rsidRPr="00CF749F">
        <w:rPr>
          <w:rFonts w:cstheme="minorHAnsi"/>
        </w:rPr>
        <w:t>bruto. Het bedrag wordt naar rato berekend van de</w:t>
      </w:r>
    </w:p>
    <w:p w14:paraId="78F91BC4" w14:textId="77777777" w:rsidR="00586B7C" w:rsidRPr="00CF749F" w:rsidRDefault="00586B7C" w:rsidP="00586B7C">
      <w:pPr>
        <w:rPr>
          <w:rFonts w:cstheme="minorHAnsi"/>
        </w:rPr>
      </w:pPr>
      <w:r w:rsidRPr="00CF749F">
        <w:rPr>
          <w:rFonts w:cstheme="minorHAnsi"/>
        </w:rPr>
        <w:t>arbeidsduur.</w:t>
      </w:r>
    </w:p>
    <w:p w14:paraId="07AB1BFA" w14:textId="07149E9C" w:rsidR="00186830" w:rsidRDefault="00CC0A36" w:rsidP="00186830">
      <w:pPr>
        <w:rPr>
          <w:rFonts w:cstheme="minorHAnsi"/>
        </w:rPr>
      </w:pPr>
      <w:r w:rsidRPr="00CC0A36">
        <w:rPr>
          <w:rFonts w:cstheme="minorHAnsi"/>
        </w:rPr>
        <w:t xml:space="preserve">Daarnaast wordt met ingang van 1 </w:t>
      </w:r>
      <w:r>
        <w:rPr>
          <w:rFonts w:cstheme="minorHAnsi"/>
        </w:rPr>
        <w:t>januari</w:t>
      </w:r>
      <w:r w:rsidRPr="00CC0A36">
        <w:rPr>
          <w:rFonts w:cstheme="minorHAnsi"/>
        </w:rPr>
        <w:t xml:space="preserve"> 202</w:t>
      </w:r>
      <w:r>
        <w:rPr>
          <w:rFonts w:cstheme="minorHAnsi"/>
        </w:rPr>
        <w:t>3</w:t>
      </w:r>
      <w:r w:rsidRPr="00CC0A36">
        <w:rPr>
          <w:rFonts w:cstheme="minorHAnsi"/>
        </w:rPr>
        <w:t xml:space="preserve"> </w:t>
      </w:r>
      <w:r w:rsidR="007419AD">
        <w:rPr>
          <w:rFonts w:cstheme="minorHAnsi"/>
        </w:rPr>
        <w:t xml:space="preserve">het salarisgebouw dusdanig aangepast dat het minimum maandsalaris 2184 euro </w:t>
      </w:r>
      <w:r w:rsidR="00DE6125">
        <w:rPr>
          <w:rFonts w:cstheme="minorHAnsi"/>
        </w:rPr>
        <w:t xml:space="preserve">(14,00 euro bruto per uur) </w:t>
      </w:r>
      <w:r w:rsidR="007419AD">
        <w:rPr>
          <w:rFonts w:cstheme="minorHAnsi"/>
        </w:rPr>
        <w:t xml:space="preserve">bedraagt. </w:t>
      </w:r>
    </w:p>
    <w:p w14:paraId="4A5CFD58" w14:textId="77777777" w:rsidR="00444DBD" w:rsidRPr="00CC0A36" w:rsidRDefault="00D81EFC" w:rsidP="00186830">
      <w:pPr>
        <w:rPr>
          <w:rFonts w:cstheme="minorHAnsi"/>
          <w:b/>
        </w:rPr>
      </w:pPr>
      <w:r>
        <w:rPr>
          <w:rFonts w:cstheme="minorHAnsi"/>
          <w:b/>
        </w:rPr>
        <w:t xml:space="preserve">3. </w:t>
      </w:r>
      <w:r w:rsidR="00444DBD" w:rsidRPr="00CC0A36">
        <w:rPr>
          <w:rFonts w:cstheme="minorHAnsi"/>
          <w:b/>
        </w:rPr>
        <w:t>Mobiliteit en thuiswerken</w:t>
      </w:r>
    </w:p>
    <w:p w14:paraId="6C6FE34C" w14:textId="77777777" w:rsidR="00444DBD" w:rsidRPr="00CF749F" w:rsidRDefault="00444DBD" w:rsidP="00444DBD">
      <w:pPr>
        <w:rPr>
          <w:rFonts w:cstheme="minorHAnsi"/>
        </w:rPr>
      </w:pPr>
      <w:r w:rsidRPr="00CF749F">
        <w:rPr>
          <w:rFonts w:cstheme="minorHAnsi"/>
        </w:rPr>
        <w:t>Partijen benadrukken het belang van passende mobiliteit voor alle RDW-</w:t>
      </w:r>
      <w:proofErr w:type="spellStart"/>
      <w:r w:rsidRPr="00CF749F">
        <w:rPr>
          <w:rFonts w:cstheme="minorHAnsi"/>
        </w:rPr>
        <w:t>ers</w:t>
      </w:r>
      <w:proofErr w:type="spellEnd"/>
      <w:r w:rsidRPr="00CF749F">
        <w:rPr>
          <w:rFonts w:cstheme="minorHAnsi"/>
        </w:rPr>
        <w:t xml:space="preserve">. </w:t>
      </w:r>
      <w:r w:rsidR="00856BDB">
        <w:rPr>
          <w:rFonts w:cstheme="minorHAnsi"/>
        </w:rPr>
        <w:t>M</w:t>
      </w:r>
      <w:r w:rsidRPr="00CF749F">
        <w:rPr>
          <w:rFonts w:cstheme="minorHAnsi"/>
        </w:rPr>
        <w:t xml:space="preserve">obiliteit met als </w:t>
      </w:r>
      <w:r w:rsidR="00856BDB" w:rsidRPr="00856BDB">
        <w:rPr>
          <w:rFonts w:cstheme="minorHAnsi"/>
        </w:rPr>
        <w:t>thema’s duurzaam, flexibel, eenvoudig en aansluitend bij belastingwetgeving</w:t>
      </w:r>
      <w:r w:rsidR="00856BDB">
        <w:rPr>
          <w:rFonts w:cstheme="minorHAnsi"/>
        </w:rPr>
        <w:t xml:space="preserve">. </w:t>
      </w:r>
      <w:r w:rsidRPr="00CF749F">
        <w:rPr>
          <w:rFonts w:cstheme="minorHAnsi"/>
        </w:rPr>
        <w:t>In dit kader zijn de volgende afspraken gemaakt:</w:t>
      </w:r>
    </w:p>
    <w:p w14:paraId="1B6FBBA5" w14:textId="77777777" w:rsidR="00444DBD" w:rsidRPr="00CF749F" w:rsidRDefault="00444DBD" w:rsidP="00186830">
      <w:pPr>
        <w:spacing w:after="0"/>
        <w:rPr>
          <w:rFonts w:cstheme="minorHAnsi"/>
          <w:i/>
        </w:rPr>
      </w:pPr>
      <w:r w:rsidRPr="00CF749F">
        <w:rPr>
          <w:rFonts w:cstheme="minorHAnsi"/>
          <w:i/>
        </w:rPr>
        <w:t xml:space="preserve">Woon-werkverkeer </w:t>
      </w:r>
    </w:p>
    <w:p w14:paraId="287E651C" w14:textId="77777777" w:rsidR="00444DBD" w:rsidRPr="00CF749F" w:rsidRDefault="00444DBD" w:rsidP="00186830">
      <w:pPr>
        <w:spacing w:after="0"/>
        <w:rPr>
          <w:lang w:eastAsia="nl-NL"/>
        </w:rPr>
      </w:pPr>
      <w:r w:rsidRPr="00CF749F">
        <w:rPr>
          <w:lang w:eastAsia="nl-NL"/>
        </w:rPr>
        <w:t xml:space="preserve">De staffels zoals gehanteerd voor vergoeding </w:t>
      </w:r>
      <w:r w:rsidRPr="00CF749F">
        <w:t xml:space="preserve">woon-werkverkeer bij gebruik van eigen vervoer komen </w:t>
      </w:r>
      <w:r w:rsidR="001C3106">
        <w:t>vanaf</w:t>
      </w:r>
      <w:r w:rsidR="00856BDB" w:rsidRPr="002D088E">
        <w:t xml:space="preserve"> 1 januari 2023</w:t>
      </w:r>
      <w:r w:rsidR="00856BDB">
        <w:t xml:space="preserve"> </w:t>
      </w:r>
      <w:r w:rsidRPr="00CF749F">
        <w:t xml:space="preserve">te vervallen. </w:t>
      </w:r>
      <w:r w:rsidRPr="00CF749F">
        <w:rPr>
          <w:lang w:eastAsia="nl-NL"/>
        </w:rPr>
        <w:t>In plaats daarvan is door partijen een vergoeding van €0,21 per km afgesproken, met een maximum van 35 km enkele reis en geldend vanaf 0 kilometer reisafstand woon-werkverkeer.</w:t>
      </w:r>
    </w:p>
    <w:p w14:paraId="13F9B78B" w14:textId="77777777" w:rsidR="00186830" w:rsidRDefault="00186830" w:rsidP="00444DBD">
      <w:pPr>
        <w:spacing w:after="0" w:line="240" w:lineRule="auto"/>
        <w:rPr>
          <w:rFonts w:eastAsia="Times New Roman" w:cstheme="minorHAnsi"/>
          <w:i/>
          <w:color w:val="000000"/>
          <w:lang w:eastAsia="nl-NL"/>
        </w:rPr>
      </w:pPr>
    </w:p>
    <w:p w14:paraId="6E031733" w14:textId="77777777" w:rsidR="00444DBD" w:rsidRPr="00CF749F" w:rsidRDefault="00444DBD" w:rsidP="00444DBD">
      <w:pPr>
        <w:spacing w:after="0" w:line="240" w:lineRule="auto"/>
        <w:rPr>
          <w:rFonts w:eastAsia="Times New Roman" w:cstheme="minorHAnsi"/>
          <w:i/>
          <w:color w:val="000000"/>
          <w:lang w:eastAsia="nl-NL"/>
        </w:rPr>
      </w:pPr>
      <w:r w:rsidRPr="00CF749F">
        <w:rPr>
          <w:rFonts w:eastAsia="Times New Roman" w:cstheme="minorHAnsi"/>
          <w:i/>
          <w:color w:val="000000"/>
          <w:lang w:eastAsia="nl-NL"/>
        </w:rPr>
        <w:t>Fietsregelingen</w:t>
      </w:r>
    </w:p>
    <w:p w14:paraId="079DF937" w14:textId="77777777" w:rsidR="00DF5950" w:rsidRDefault="00DF5950" w:rsidP="00444DBD">
      <w:pPr>
        <w:spacing w:after="0" w:line="240" w:lineRule="auto"/>
        <w:rPr>
          <w:rFonts w:eastAsia="Times New Roman" w:cstheme="minorHAnsi"/>
          <w:color w:val="000000"/>
          <w:lang w:eastAsia="nl-NL"/>
        </w:rPr>
      </w:pPr>
      <w:r>
        <w:rPr>
          <w:rFonts w:eastAsia="Times New Roman" w:cstheme="minorHAnsi"/>
          <w:color w:val="000000"/>
          <w:lang w:eastAsia="nl-NL"/>
        </w:rPr>
        <w:t xml:space="preserve">De bestaande fietsregelingen komen te vervallen. </w:t>
      </w:r>
    </w:p>
    <w:p w14:paraId="526E65DB" w14:textId="77777777" w:rsidR="00444DBD" w:rsidRPr="00CF749F" w:rsidRDefault="00DF5950" w:rsidP="00444DBD">
      <w:pPr>
        <w:spacing w:after="0" w:line="240" w:lineRule="auto"/>
        <w:rPr>
          <w:rFonts w:eastAsia="Times New Roman" w:cstheme="minorHAnsi"/>
          <w:color w:val="000000"/>
          <w:lang w:eastAsia="nl-NL"/>
        </w:rPr>
      </w:pPr>
      <w:r>
        <w:rPr>
          <w:rFonts w:eastAsia="Times New Roman" w:cstheme="minorHAnsi"/>
          <w:color w:val="000000"/>
          <w:lang w:eastAsia="nl-NL"/>
        </w:rPr>
        <w:t xml:space="preserve">Hiervoor in de plaats komt </w:t>
      </w:r>
      <w:r w:rsidR="007419AD">
        <w:rPr>
          <w:rFonts w:eastAsia="Times New Roman" w:cstheme="minorHAnsi"/>
          <w:color w:val="000000"/>
          <w:lang w:eastAsia="nl-NL"/>
        </w:rPr>
        <w:t xml:space="preserve">de mogelijkheid voor een </w:t>
      </w:r>
      <w:r>
        <w:rPr>
          <w:rFonts w:eastAsia="Times New Roman" w:cstheme="minorHAnsi"/>
          <w:color w:val="000000"/>
          <w:lang w:eastAsia="nl-NL"/>
        </w:rPr>
        <w:t xml:space="preserve">renteloze </w:t>
      </w:r>
      <w:r w:rsidR="007419AD">
        <w:rPr>
          <w:rFonts w:eastAsia="Times New Roman" w:cstheme="minorHAnsi"/>
          <w:color w:val="000000"/>
          <w:lang w:eastAsia="nl-NL"/>
        </w:rPr>
        <w:t xml:space="preserve">lening </w:t>
      </w:r>
      <w:r w:rsidR="003532C0">
        <w:rPr>
          <w:rFonts w:eastAsia="Times New Roman" w:cstheme="minorHAnsi"/>
          <w:color w:val="000000"/>
          <w:lang w:eastAsia="nl-NL"/>
        </w:rPr>
        <w:t xml:space="preserve">1x in de 5 jaar </w:t>
      </w:r>
      <w:r w:rsidR="007419AD">
        <w:rPr>
          <w:rFonts w:eastAsia="Times New Roman" w:cstheme="minorHAnsi"/>
          <w:color w:val="000000"/>
          <w:lang w:eastAsia="nl-NL"/>
        </w:rPr>
        <w:t>ten behoeve van een (elektrische) fiets met een mi</w:t>
      </w:r>
      <w:r w:rsidR="003532C0">
        <w:rPr>
          <w:rFonts w:eastAsia="Times New Roman" w:cstheme="minorHAnsi"/>
          <w:color w:val="000000"/>
          <w:lang w:eastAsia="nl-NL"/>
        </w:rPr>
        <w:t>ni</w:t>
      </w:r>
      <w:r w:rsidR="007419AD">
        <w:rPr>
          <w:rFonts w:eastAsia="Times New Roman" w:cstheme="minorHAnsi"/>
          <w:color w:val="000000"/>
          <w:lang w:eastAsia="nl-NL"/>
        </w:rPr>
        <w:t>mum van 750 euro en een maximum van 2500</w:t>
      </w:r>
      <w:r w:rsidR="007419AD" w:rsidRPr="007419AD">
        <w:rPr>
          <w:rFonts w:eastAsia="Times New Roman" w:cstheme="minorHAnsi"/>
          <w:color w:val="000000"/>
          <w:vertAlign w:val="superscript"/>
          <w:lang w:eastAsia="nl-NL"/>
        </w:rPr>
        <w:t xml:space="preserve"> </w:t>
      </w:r>
      <w:r w:rsidR="007419AD">
        <w:rPr>
          <w:rFonts w:eastAsia="Times New Roman" w:cstheme="minorHAnsi"/>
          <w:color w:val="000000"/>
          <w:lang w:eastAsia="nl-NL"/>
        </w:rPr>
        <w:t xml:space="preserve">euro. </w:t>
      </w:r>
    </w:p>
    <w:p w14:paraId="16996EDD" w14:textId="77777777" w:rsidR="00BF456F" w:rsidRDefault="00BF456F" w:rsidP="00186830">
      <w:pPr>
        <w:spacing w:after="0"/>
        <w:rPr>
          <w:rFonts w:cstheme="minorHAnsi"/>
          <w:i/>
        </w:rPr>
      </w:pPr>
    </w:p>
    <w:p w14:paraId="764ED52B" w14:textId="77777777" w:rsidR="00546E04" w:rsidRDefault="00546E04" w:rsidP="00186830">
      <w:pPr>
        <w:spacing w:after="0"/>
        <w:rPr>
          <w:rFonts w:cstheme="minorHAnsi"/>
          <w:i/>
        </w:rPr>
      </w:pPr>
    </w:p>
    <w:p w14:paraId="5B2FE5D2" w14:textId="77777777" w:rsidR="00546E04" w:rsidRDefault="00546E04" w:rsidP="00186830">
      <w:pPr>
        <w:spacing w:after="0"/>
        <w:rPr>
          <w:rFonts w:cstheme="minorHAnsi"/>
          <w:i/>
        </w:rPr>
      </w:pPr>
    </w:p>
    <w:p w14:paraId="583F109C" w14:textId="0726163D" w:rsidR="00444DBD" w:rsidRPr="00CF749F" w:rsidRDefault="00444DBD" w:rsidP="00186830">
      <w:pPr>
        <w:spacing w:after="0"/>
        <w:rPr>
          <w:rFonts w:cstheme="minorHAnsi"/>
          <w:i/>
        </w:rPr>
      </w:pPr>
      <w:r w:rsidRPr="00CF749F">
        <w:rPr>
          <w:rFonts w:cstheme="minorHAnsi"/>
          <w:i/>
        </w:rPr>
        <w:lastRenderedPageBreak/>
        <w:t>Zakelijke reizen</w:t>
      </w:r>
    </w:p>
    <w:p w14:paraId="2BF826F2" w14:textId="77293101" w:rsidR="00546E04" w:rsidRDefault="006C6FCE" w:rsidP="00186830">
      <w:pPr>
        <w:spacing w:after="0"/>
      </w:pPr>
      <w:r>
        <w:t xml:space="preserve">Gedurende de looptijd van de cao geldt de volgende </w:t>
      </w:r>
      <w:r w:rsidR="00546E04">
        <w:t>vergoeding:</w:t>
      </w:r>
      <w:r w:rsidRPr="00546E04">
        <w:t xml:space="preserve"> </w:t>
      </w:r>
    </w:p>
    <w:p w14:paraId="066D2258" w14:textId="02EDB8C9" w:rsidR="006C6FCE" w:rsidRDefault="006C6FCE" w:rsidP="00186830">
      <w:pPr>
        <w:spacing w:after="0"/>
      </w:pPr>
      <w:r w:rsidRPr="00546E04">
        <w:t>Indien</w:t>
      </w:r>
      <w:r w:rsidRPr="006C6FCE">
        <w:t xml:space="preserve"> gebruik wordt gemaakt van eigen vervoer voor zakelijke reizen blijft de vergoeding € 0,37, indien men tot 15.000 kilometers per jaar reist. </w:t>
      </w:r>
      <w:r w:rsidR="00186830" w:rsidRPr="00186830">
        <w:t>Hiervan wordt</w:t>
      </w:r>
      <w:r w:rsidR="00186830">
        <w:t xml:space="preserve"> conform fiscaal regime</w:t>
      </w:r>
      <w:r w:rsidR="00186830" w:rsidRPr="00186830">
        <w:t xml:space="preserve"> 0,21 fiscaal onbelast en het meerdere fiscaal belast uitgekeerd.</w:t>
      </w:r>
      <w:r w:rsidR="00186830">
        <w:t xml:space="preserve"> </w:t>
      </w:r>
      <w:r w:rsidRPr="006C6FCE">
        <w:t xml:space="preserve">Bij meer dan 15.000 kilometer per jaar </w:t>
      </w:r>
      <w:r w:rsidR="0092334C" w:rsidRPr="00546E04">
        <w:t>wordt de vergoeding ve</w:t>
      </w:r>
      <w:r w:rsidR="00C04959" w:rsidRPr="00546E04">
        <w:t>r</w:t>
      </w:r>
      <w:r w:rsidR="0092334C" w:rsidRPr="00546E04">
        <w:t>hoog</w:t>
      </w:r>
      <w:r w:rsidR="00C04959" w:rsidRPr="00546E04">
        <w:t>d</w:t>
      </w:r>
      <w:r w:rsidR="0092334C" w:rsidRPr="00546E04">
        <w:t xml:space="preserve"> </w:t>
      </w:r>
      <w:r w:rsidR="00C04959" w:rsidRPr="00546E04">
        <w:t xml:space="preserve">van 0,14 </w:t>
      </w:r>
      <w:r w:rsidR="0092334C" w:rsidRPr="00546E04">
        <w:t>naar</w:t>
      </w:r>
      <w:r w:rsidR="0092334C">
        <w:rPr>
          <w:color w:val="FF0000"/>
        </w:rPr>
        <w:t xml:space="preserve"> </w:t>
      </w:r>
      <w:r w:rsidRPr="006C6FCE">
        <w:t>€ 0,21 per k</w:t>
      </w:r>
      <w:r w:rsidR="00186830">
        <w:t>ilometer.</w:t>
      </w:r>
      <w:r w:rsidR="00FA2EF7">
        <w:t xml:space="preserve"> </w:t>
      </w:r>
    </w:p>
    <w:p w14:paraId="23CB2C23" w14:textId="2A423DCF" w:rsidR="00444DBD" w:rsidRPr="00CF749F" w:rsidRDefault="006C6FCE" w:rsidP="00186830">
      <w:r>
        <w:t>Tevens ligt er een s</w:t>
      </w:r>
      <w:r w:rsidRPr="006C6FCE">
        <w:t xml:space="preserve">tudie afspraak: RDW en vakbonden doen een studie naar de </w:t>
      </w:r>
      <w:r w:rsidRPr="00546E04">
        <w:t xml:space="preserve">reiskostenvergoedingen (hieronder valt niet lease auto's) waarbij duurzaam en verantwoord zakelijk reizen, naast de </w:t>
      </w:r>
      <w:r w:rsidR="00546E04">
        <w:t>vervoers</w:t>
      </w:r>
      <w:r w:rsidR="00546E04" w:rsidRPr="00546E04">
        <w:t>hiërarchie</w:t>
      </w:r>
      <w:r w:rsidRPr="00546E04">
        <w:t>, centraal staat. RDW zal vragen opstellen</w:t>
      </w:r>
      <w:r w:rsidRPr="006C6FCE">
        <w:t xml:space="preserve"> en de resultaten zullen worden gedeeld en besproken met de vakbonden. De uitkomst zal worden meegenomen in het cao overleg van de nieuw af te slu</w:t>
      </w:r>
      <w:r>
        <w:t>iten cao</w:t>
      </w:r>
      <w:r w:rsidR="00186830">
        <w:t xml:space="preserve"> 2024.</w:t>
      </w:r>
    </w:p>
    <w:p w14:paraId="44690DF6" w14:textId="77777777" w:rsidR="00444DBD" w:rsidRPr="00CF749F" w:rsidRDefault="00444DBD" w:rsidP="00186830">
      <w:pPr>
        <w:spacing w:after="0"/>
        <w:rPr>
          <w:rFonts w:cstheme="minorHAnsi"/>
          <w:i/>
        </w:rPr>
      </w:pPr>
      <w:r w:rsidRPr="00CF749F">
        <w:rPr>
          <w:rFonts w:cstheme="minorHAnsi"/>
          <w:i/>
        </w:rPr>
        <w:t>Thuiswerken</w:t>
      </w:r>
    </w:p>
    <w:p w14:paraId="0D4968A4" w14:textId="77777777" w:rsidR="00444DBD" w:rsidRPr="00CF749F" w:rsidRDefault="00444DBD" w:rsidP="00186830">
      <w:pPr>
        <w:spacing w:after="0"/>
      </w:pPr>
      <w:r w:rsidRPr="00CF749F">
        <w:t>Gedurende de looptijd van de</w:t>
      </w:r>
      <w:r w:rsidR="00CB776B" w:rsidRPr="00CF749F">
        <w:t>ze</w:t>
      </w:r>
      <w:r w:rsidRPr="00CF749F">
        <w:t xml:space="preserve"> CAO ontvangen alle medewerkers van de RDW en uitzendkrachten een vaste communicatievergoeding van € 20,-- netto per maand. Daarnaast geldt een thuiswerkvergoeding van € 2,1</w:t>
      </w:r>
      <w:r w:rsidR="006C6FCE">
        <w:t>5</w:t>
      </w:r>
      <w:r w:rsidRPr="00CF749F">
        <w:t xml:space="preserve"> per thuiswerkdag ongeacht de werkuren van de werknemer per dag. Dit bedrag wordt </w:t>
      </w:r>
      <w:r w:rsidR="006C6FCE">
        <w:t xml:space="preserve">gedurende de looptijd </w:t>
      </w:r>
      <w:r w:rsidRPr="00CF749F">
        <w:t>jaarlijks geïndexeerd conform hetgeen hierover wordt bepaald in de fiscale wet- en regelgeving. Op dagen dat de werknemer deels thuiswerkt en deels werkt op een werklocatie</w:t>
      </w:r>
      <w:r w:rsidR="006C6FCE">
        <w:t>, waarvoor een vergoeding woon-werk wordt uitgekeerd</w:t>
      </w:r>
      <w:r w:rsidR="00186830">
        <w:t xml:space="preserve"> </w:t>
      </w:r>
      <w:r w:rsidRPr="00CF749F">
        <w:t>is er</w:t>
      </w:r>
      <w:r w:rsidR="00CB776B" w:rsidRPr="00CF749F">
        <w:t xml:space="preserve"> </w:t>
      </w:r>
      <w:r w:rsidRPr="00CF749F">
        <w:t xml:space="preserve">geen recht op de thuiswerkvergoeding. </w:t>
      </w:r>
    </w:p>
    <w:p w14:paraId="54401FFD" w14:textId="46D1B4F3" w:rsidR="00444DBD" w:rsidRDefault="00CB776B" w:rsidP="00856BDB">
      <w:r w:rsidRPr="00CF749F">
        <w:t>De communicatie- en thuiswerkvergoeding kom</w:t>
      </w:r>
      <w:r w:rsidR="00CC0A36">
        <w:t>en</w:t>
      </w:r>
      <w:r w:rsidRPr="00CF749F">
        <w:t xml:space="preserve"> naast het bestaande €</w:t>
      </w:r>
      <w:r w:rsidR="00444DBD" w:rsidRPr="00CF749F">
        <w:t xml:space="preserve">15 ,- </w:t>
      </w:r>
      <w:r w:rsidRPr="00CF749F">
        <w:t xml:space="preserve">netto </w:t>
      </w:r>
      <w:r w:rsidR="006C6FCE">
        <w:t xml:space="preserve">persoonlijke toelage die </w:t>
      </w:r>
      <w:r w:rsidR="004576D2" w:rsidRPr="00CF749F">
        <w:t xml:space="preserve">eerder </w:t>
      </w:r>
      <w:r w:rsidRPr="00CF749F">
        <w:t xml:space="preserve">is </w:t>
      </w:r>
      <w:r w:rsidR="004576D2" w:rsidRPr="00CF749F">
        <w:t>af</w:t>
      </w:r>
      <w:r w:rsidRPr="00CF749F">
        <w:t>gesproken met de Ondernemi</w:t>
      </w:r>
      <w:r w:rsidR="004576D2" w:rsidRPr="00CF749F">
        <w:t>n</w:t>
      </w:r>
      <w:r w:rsidRPr="00CF749F">
        <w:t xml:space="preserve">gsraad. </w:t>
      </w:r>
      <w:r w:rsidR="00444DBD" w:rsidRPr="00CF749F">
        <w:t xml:space="preserve"> </w:t>
      </w:r>
    </w:p>
    <w:p w14:paraId="346F1886" w14:textId="77777777" w:rsidR="00484143" w:rsidRDefault="00484143" w:rsidP="00484143">
      <w:r>
        <w:t xml:space="preserve">Vanaf 1 januari 2023 wordt aan alle RDW-medewerkers een aantal </w:t>
      </w:r>
      <w:proofErr w:type="spellStart"/>
      <w:r>
        <w:t>arbo</w:t>
      </w:r>
      <w:proofErr w:type="spellEnd"/>
      <w:r>
        <w:t xml:space="preserve"> hulpmiddelen volgens onderstaande opsomming ter beschikking gesteld of deze kunnen worden gedeclareerd. Tevens wordt een bedrag ter beschikking gesteld van maximaal € 250,- netto 1x per 5 jaar (op declaratiebasis) voor de inrichting van een Arbo-verantwoorde thuiswerkplek.   </w:t>
      </w:r>
    </w:p>
    <w:p w14:paraId="22D93028" w14:textId="77777777" w:rsidR="004576D2" w:rsidRPr="00CF749F" w:rsidRDefault="004576D2" w:rsidP="004576D2">
      <w:pPr>
        <w:spacing w:after="0" w:line="240" w:lineRule="auto"/>
        <w:rPr>
          <w:rFonts w:eastAsia="Times New Roman" w:cstheme="minorHAnsi"/>
          <w:lang w:eastAsia="nl-NL"/>
        </w:rPr>
      </w:pPr>
      <w:r w:rsidRPr="00546E04">
        <w:rPr>
          <w:rFonts w:eastAsia="Times New Roman" w:cstheme="minorHAnsi"/>
          <w:lang w:eastAsia="nl-NL"/>
        </w:rPr>
        <w:t xml:space="preserve">De lijst met </w:t>
      </w:r>
      <w:proofErr w:type="spellStart"/>
      <w:r w:rsidRPr="00546E04">
        <w:rPr>
          <w:rFonts w:eastAsia="Times New Roman" w:cstheme="minorHAnsi"/>
          <w:lang w:eastAsia="nl-NL"/>
        </w:rPr>
        <w:t>arbohulpmiddelen</w:t>
      </w:r>
      <w:proofErr w:type="spellEnd"/>
      <w:r w:rsidRPr="00546E04">
        <w:rPr>
          <w:rFonts w:eastAsia="Times New Roman" w:cstheme="minorHAnsi"/>
          <w:lang w:eastAsia="nl-NL"/>
        </w:rPr>
        <w:t xml:space="preserve"> die </w:t>
      </w:r>
      <w:r w:rsidR="00FA2EF7" w:rsidRPr="00546E04">
        <w:rPr>
          <w:rFonts w:eastAsia="Times New Roman" w:cstheme="minorHAnsi"/>
          <w:lang w:eastAsia="nl-NL"/>
        </w:rPr>
        <w:t xml:space="preserve">1x per 5 jaar </w:t>
      </w:r>
      <w:r w:rsidRPr="00546E04">
        <w:rPr>
          <w:rFonts w:eastAsia="Times New Roman" w:cstheme="minorHAnsi"/>
          <w:lang w:eastAsia="nl-NL"/>
        </w:rPr>
        <w:t>of worden</w:t>
      </w:r>
      <w:r w:rsidRPr="00CF749F">
        <w:rPr>
          <w:rFonts w:eastAsia="Times New Roman" w:cstheme="minorHAnsi"/>
          <w:lang w:eastAsia="nl-NL"/>
        </w:rPr>
        <w:t xml:space="preserve"> verstrekt of kunnen worden gedecla</w:t>
      </w:r>
      <w:r w:rsidR="004366D8" w:rsidRPr="00CF749F">
        <w:rPr>
          <w:rFonts w:eastAsia="Times New Roman" w:cstheme="minorHAnsi"/>
          <w:lang w:eastAsia="nl-NL"/>
        </w:rPr>
        <w:t>r</w:t>
      </w:r>
      <w:r w:rsidRPr="00CF749F">
        <w:rPr>
          <w:rFonts w:eastAsia="Times New Roman" w:cstheme="minorHAnsi"/>
          <w:lang w:eastAsia="nl-NL"/>
        </w:rPr>
        <w:t xml:space="preserve">eerd </w:t>
      </w:r>
      <w:r w:rsidR="004366D8" w:rsidRPr="00CF749F">
        <w:rPr>
          <w:rFonts w:eastAsia="Times New Roman" w:cstheme="minorHAnsi"/>
          <w:lang w:eastAsia="nl-NL"/>
        </w:rPr>
        <w:t xml:space="preserve">tot vermeld maximumbedrag </w:t>
      </w:r>
      <w:r w:rsidRPr="00CF749F">
        <w:rPr>
          <w:rFonts w:eastAsia="Times New Roman" w:cstheme="minorHAnsi"/>
          <w:lang w:eastAsia="nl-NL"/>
        </w:rPr>
        <w:t>betreft:</w:t>
      </w:r>
    </w:p>
    <w:p w14:paraId="1EF0D7C6" w14:textId="4E90DCAD" w:rsidR="0087258D" w:rsidRDefault="0087258D" w:rsidP="00F23489">
      <w:pPr>
        <w:pStyle w:val="Lijstalinea"/>
        <w:numPr>
          <w:ilvl w:val="0"/>
          <w:numId w:val="32"/>
        </w:numPr>
        <w:spacing w:after="0" w:line="240" w:lineRule="auto"/>
        <w:rPr>
          <w:rFonts w:eastAsia="Times New Roman" w:cstheme="minorHAnsi"/>
          <w:lang w:eastAsia="nl-NL"/>
        </w:rPr>
      </w:pPr>
      <w:r>
        <w:rPr>
          <w:rFonts w:eastAsia="Times New Roman" w:cstheme="minorHAnsi"/>
          <w:lang w:eastAsia="nl-NL"/>
        </w:rPr>
        <w:t>stoel (</w:t>
      </w:r>
      <w:r w:rsidR="00451356">
        <w:rPr>
          <w:rFonts w:eastAsia="Times New Roman" w:cstheme="minorHAnsi"/>
          <w:lang w:eastAsia="nl-NL"/>
        </w:rPr>
        <w:t xml:space="preserve">€ </w:t>
      </w:r>
      <w:r>
        <w:rPr>
          <w:rFonts w:eastAsia="Times New Roman" w:cstheme="minorHAnsi"/>
          <w:lang w:eastAsia="nl-NL"/>
        </w:rPr>
        <w:t>200)</w:t>
      </w:r>
      <w:r w:rsidR="00451356">
        <w:rPr>
          <w:rStyle w:val="Voetnootmarkering"/>
          <w:rFonts w:eastAsia="Times New Roman" w:cstheme="minorHAnsi"/>
          <w:lang w:eastAsia="nl-NL"/>
        </w:rPr>
        <w:footnoteReference w:id="1"/>
      </w:r>
      <w:r w:rsidR="00451356">
        <w:rPr>
          <w:rFonts w:eastAsia="Times New Roman" w:cstheme="minorHAnsi"/>
          <w:lang w:eastAsia="nl-NL"/>
        </w:rPr>
        <w:t xml:space="preserve"> </w:t>
      </w:r>
    </w:p>
    <w:p w14:paraId="011944B4" w14:textId="213C3CAF" w:rsidR="004576D2" w:rsidRPr="00CF749F" w:rsidRDefault="004576D2" w:rsidP="00F23489">
      <w:pPr>
        <w:pStyle w:val="Lijstalinea"/>
        <w:numPr>
          <w:ilvl w:val="0"/>
          <w:numId w:val="32"/>
        </w:numPr>
        <w:spacing w:after="0" w:line="240" w:lineRule="auto"/>
        <w:rPr>
          <w:rFonts w:eastAsia="Times New Roman" w:cstheme="minorHAnsi"/>
          <w:lang w:eastAsia="nl-NL"/>
        </w:rPr>
      </w:pPr>
      <w:r w:rsidRPr="00CF749F">
        <w:rPr>
          <w:rFonts w:eastAsia="Times New Roman" w:cstheme="minorHAnsi"/>
          <w:lang w:eastAsia="nl-NL"/>
        </w:rPr>
        <w:t>bureau: verstelbaar bureau (€ 375) of</w:t>
      </w:r>
      <w:r w:rsidR="004366D8" w:rsidRPr="00CF749F">
        <w:rPr>
          <w:rFonts w:eastAsia="Times New Roman" w:cstheme="minorHAnsi"/>
          <w:lang w:eastAsia="nl-NL"/>
        </w:rPr>
        <w:t xml:space="preserve"> </w:t>
      </w:r>
      <w:r w:rsidRPr="00CF749F">
        <w:rPr>
          <w:rFonts w:eastAsia="Times New Roman" w:cstheme="minorHAnsi"/>
          <w:lang w:eastAsia="nl-NL"/>
        </w:rPr>
        <w:t>verstelbaar zit-/</w:t>
      </w:r>
      <w:proofErr w:type="spellStart"/>
      <w:r w:rsidRPr="00CF749F">
        <w:rPr>
          <w:rFonts w:eastAsia="Times New Roman" w:cstheme="minorHAnsi"/>
          <w:lang w:eastAsia="nl-NL"/>
        </w:rPr>
        <w:t>stabureau</w:t>
      </w:r>
      <w:proofErr w:type="spellEnd"/>
      <w:r w:rsidRPr="00CF749F">
        <w:rPr>
          <w:rFonts w:eastAsia="Times New Roman" w:cstheme="minorHAnsi"/>
          <w:lang w:eastAsia="nl-NL"/>
        </w:rPr>
        <w:t xml:space="preserve"> (€ 450)   </w:t>
      </w:r>
    </w:p>
    <w:p w14:paraId="416D5C85" w14:textId="77777777" w:rsidR="004576D2" w:rsidRPr="00CF749F" w:rsidRDefault="004576D2" w:rsidP="004576D2">
      <w:pPr>
        <w:pStyle w:val="Lijstalinea"/>
        <w:numPr>
          <w:ilvl w:val="0"/>
          <w:numId w:val="32"/>
        </w:numPr>
        <w:spacing w:after="0" w:line="240" w:lineRule="auto"/>
        <w:rPr>
          <w:rFonts w:eastAsia="Times New Roman" w:cstheme="minorHAnsi"/>
          <w:lang w:eastAsia="nl-NL"/>
        </w:rPr>
      </w:pPr>
      <w:r w:rsidRPr="00CF749F">
        <w:rPr>
          <w:rFonts w:eastAsia="Times New Roman" w:cstheme="minorHAnsi"/>
          <w:lang w:eastAsia="nl-NL"/>
        </w:rPr>
        <w:t>los toetsenbord (€ 32)</w:t>
      </w:r>
    </w:p>
    <w:p w14:paraId="1B833DD3" w14:textId="77777777" w:rsidR="004576D2" w:rsidRPr="00CF749F" w:rsidRDefault="004576D2" w:rsidP="004576D2">
      <w:pPr>
        <w:pStyle w:val="Lijstalinea"/>
        <w:numPr>
          <w:ilvl w:val="0"/>
          <w:numId w:val="32"/>
        </w:numPr>
        <w:spacing w:after="0" w:line="240" w:lineRule="auto"/>
        <w:rPr>
          <w:rFonts w:eastAsia="Times New Roman" w:cstheme="minorHAnsi"/>
          <w:lang w:eastAsia="nl-NL"/>
        </w:rPr>
      </w:pPr>
      <w:r w:rsidRPr="00CF749F">
        <w:rPr>
          <w:rFonts w:eastAsia="Times New Roman" w:cstheme="minorHAnsi"/>
          <w:lang w:eastAsia="nl-NL"/>
        </w:rPr>
        <w:t>losse muis (€ 28)</w:t>
      </w:r>
    </w:p>
    <w:p w14:paraId="697F9314" w14:textId="77777777" w:rsidR="003A235F" w:rsidRDefault="004576D2" w:rsidP="00686486">
      <w:pPr>
        <w:pStyle w:val="Lijstalinea"/>
        <w:numPr>
          <w:ilvl w:val="0"/>
          <w:numId w:val="32"/>
        </w:numPr>
        <w:spacing w:after="0" w:line="240" w:lineRule="auto"/>
        <w:rPr>
          <w:rFonts w:eastAsia="Times New Roman" w:cstheme="minorHAnsi"/>
          <w:lang w:eastAsia="nl-NL"/>
        </w:rPr>
      </w:pPr>
      <w:r w:rsidRPr="0092334C">
        <w:rPr>
          <w:rFonts w:eastAsia="Times New Roman" w:cstheme="minorHAnsi"/>
          <w:lang w:eastAsia="nl-NL"/>
        </w:rPr>
        <w:t>beeldscherm (€ 182)</w:t>
      </w:r>
    </w:p>
    <w:p w14:paraId="12653064" w14:textId="6B45A2B3" w:rsidR="004576D2" w:rsidRPr="0092334C" w:rsidRDefault="004576D2" w:rsidP="00686486">
      <w:pPr>
        <w:pStyle w:val="Lijstalinea"/>
        <w:numPr>
          <w:ilvl w:val="0"/>
          <w:numId w:val="32"/>
        </w:numPr>
        <w:spacing w:after="0" w:line="240" w:lineRule="auto"/>
        <w:rPr>
          <w:rFonts w:eastAsia="Times New Roman" w:cstheme="minorHAnsi"/>
          <w:lang w:eastAsia="nl-NL"/>
        </w:rPr>
      </w:pPr>
      <w:r w:rsidRPr="0092334C">
        <w:rPr>
          <w:rFonts w:eastAsia="Times New Roman" w:cstheme="minorHAnsi"/>
          <w:lang w:eastAsia="nl-NL"/>
        </w:rPr>
        <w:t>voetensteun (€ 60)</w:t>
      </w:r>
    </w:p>
    <w:p w14:paraId="4EFE33CF" w14:textId="77777777" w:rsidR="004576D2" w:rsidRPr="00186830" w:rsidRDefault="004576D2" w:rsidP="00FF3C6F">
      <w:pPr>
        <w:pStyle w:val="Lijstalinea"/>
        <w:numPr>
          <w:ilvl w:val="0"/>
          <w:numId w:val="32"/>
        </w:numPr>
        <w:spacing w:after="0" w:line="240" w:lineRule="auto"/>
        <w:rPr>
          <w:rFonts w:cstheme="minorHAnsi"/>
          <w:b/>
        </w:rPr>
      </w:pPr>
      <w:r w:rsidRPr="00CF749F">
        <w:rPr>
          <w:rFonts w:eastAsia="Times New Roman" w:cstheme="minorHAnsi"/>
          <w:lang w:eastAsia="nl-NL"/>
        </w:rPr>
        <w:t>laptophouder (€ 60)</w:t>
      </w:r>
    </w:p>
    <w:p w14:paraId="5EF8652E" w14:textId="2FB31D75" w:rsidR="0087258D" w:rsidRPr="0087258D" w:rsidRDefault="00CB23FC" w:rsidP="0087258D">
      <w:pPr>
        <w:pStyle w:val="Lijstalinea"/>
        <w:numPr>
          <w:ilvl w:val="0"/>
          <w:numId w:val="32"/>
        </w:numPr>
        <w:spacing w:after="0" w:line="240" w:lineRule="auto"/>
        <w:rPr>
          <w:rFonts w:cstheme="minorHAnsi"/>
          <w:b/>
        </w:rPr>
      </w:pPr>
      <w:r>
        <w:rPr>
          <w:rFonts w:eastAsia="Times New Roman" w:cstheme="minorHAnsi"/>
          <w:lang w:eastAsia="nl-NL"/>
        </w:rPr>
        <w:t>lamp (€ 4</w:t>
      </w:r>
      <w:r w:rsidRPr="00CB23FC">
        <w:rPr>
          <w:rFonts w:eastAsia="Times New Roman" w:cstheme="minorHAnsi"/>
          <w:lang w:eastAsia="nl-NL"/>
        </w:rPr>
        <w:t>0)</w:t>
      </w:r>
    </w:p>
    <w:p w14:paraId="3CF90C6C" w14:textId="77777777" w:rsidR="00036119" w:rsidRDefault="00036119" w:rsidP="00036119">
      <w:pPr>
        <w:spacing w:after="0" w:line="240" w:lineRule="auto"/>
        <w:rPr>
          <w:rFonts w:cstheme="minorHAnsi"/>
          <w:b/>
        </w:rPr>
      </w:pPr>
    </w:p>
    <w:p w14:paraId="395E70C3" w14:textId="77777777" w:rsidR="00FA2EF7" w:rsidRPr="00186830" w:rsidRDefault="00FA2EF7" w:rsidP="00186830">
      <w:pPr>
        <w:rPr>
          <w:lang w:eastAsia="nl-NL"/>
        </w:rPr>
      </w:pPr>
      <w:r w:rsidRPr="006C6FCE">
        <w:rPr>
          <w:lang w:eastAsia="nl-NL"/>
        </w:rPr>
        <w:t>De</w:t>
      </w:r>
      <w:r>
        <w:rPr>
          <w:lang w:eastAsia="nl-NL"/>
        </w:rPr>
        <w:t xml:space="preserve">ze </w:t>
      </w:r>
      <w:proofErr w:type="spellStart"/>
      <w:r>
        <w:rPr>
          <w:lang w:eastAsia="nl-NL"/>
        </w:rPr>
        <w:t>arbohulpmiddelen</w:t>
      </w:r>
      <w:proofErr w:type="spellEnd"/>
      <w:r>
        <w:rPr>
          <w:lang w:eastAsia="nl-NL"/>
        </w:rPr>
        <w:t xml:space="preserve"> voorzien in gezonde arbeidsoms</w:t>
      </w:r>
      <w:r w:rsidR="00186830">
        <w:rPr>
          <w:lang w:eastAsia="nl-NL"/>
        </w:rPr>
        <w:t>tandigheden op de thuiswerkplek, waarbij de thuiswerplek minimaal voldoet</w:t>
      </w:r>
      <w:r w:rsidR="00186830" w:rsidRPr="00186830">
        <w:rPr>
          <w:lang w:eastAsia="nl-NL"/>
        </w:rPr>
        <w:t xml:space="preserve"> aan de ergonomische beginselen en aan de vereisten die worden gesteld aan beeldschermarbeid.</w:t>
      </w:r>
      <w:r w:rsidR="00186830">
        <w:rPr>
          <w:lang w:eastAsia="nl-NL"/>
        </w:rPr>
        <w:t xml:space="preserve"> De bedragen zoals opgenomen</w:t>
      </w:r>
      <w:r w:rsidR="00186830" w:rsidRPr="00186830">
        <w:t xml:space="preserve"> </w:t>
      </w:r>
      <w:r w:rsidR="00B45159">
        <w:rPr>
          <w:lang w:eastAsia="nl-NL"/>
        </w:rPr>
        <w:t>zijn voldoende v</w:t>
      </w:r>
      <w:r w:rsidR="00186830" w:rsidRPr="00186830">
        <w:rPr>
          <w:lang w:eastAsia="nl-NL"/>
        </w:rPr>
        <w:t xml:space="preserve">oor de aanschaf van </w:t>
      </w:r>
      <w:r w:rsidR="00B45159">
        <w:rPr>
          <w:lang w:eastAsia="nl-NL"/>
        </w:rPr>
        <w:t>de</w:t>
      </w:r>
      <w:r w:rsidR="00186830" w:rsidRPr="00186830">
        <w:rPr>
          <w:lang w:eastAsia="nl-NL"/>
        </w:rPr>
        <w:t xml:space="preserve"> voorziening</w:t>
      </w:r>
      <w:r w:rsidR="00B45159">
        <w:rPr>
          <w:lang w:eastAsia="nl-NL"/>
        </w:rPr>
        <w:t>.</w:t>
      </w:r>
    </w:p>
    <w:p w14:paraId="7718C765" w14:textId="77777777" w:rsidR="00036119" w:rsidRDefault="00036119" w:rsidP="00036119">
      <w:pPr>
        <w:spacing w:after="0" w:line="240" w:lineRule="auto"/>
        <w:rPr>
          <w:rFonts w:cstheme="minorHAnsi"/>
        </w:rPr>
      </w:pPr>
      <w:r>
        <w:rPr>
          <w:rFonts w:cstheme="minorHAnsi"/>
        </w:rPr>
        <w:t xml:space="preserve">Gedurende de looptijd van de CAO RDW wordt een studie verricht naar de mogelijkheden tot het breder inzetten van het budget in het kader van </w:t>
      </w:r>
      <w:r w:rsidR="00D8603F">
        <w:rPr>
          <w:rFonts w:cstheme="minorHAnsi"/>
        </w:rPr>
        <w:t>duurzaamheid.</w:t>
      </w:r>
      <w:r>
        <w:rPr>
          <w:rFonts w:cstheme="minorHAnsi"/>
        </w:rPr>
        <w:t xml:space="preserve"> </w:t>
      </w:r>
    </w:p>
    <w:p w14:paraId="0CA676BD" w14:textId="77777777" w:rsidR="00036119" w:rsidRDefault="00036119" w:rsidP="00036119">
      <w:pPr>
        <w:spacing w:after="0" w:line="240" w:lineRule="auto"/>
        <w:rPr>
          <w:rFonts w:cstheme="minorHAnsi"/>
        </w:rPr>
      </w:pPr>
    </w:p>
    <w:p w14:paraId="6925ECAD" w14:textId="77777777" w:rsidR="00CB23FC" w:rsidRDefault="00CB23FC" w:rsidP="00036119">
      <w:pPr>
        <w:spacing w:after="0" w:line="240" w:lineRule="auto"/>
        <w:rPr>
          <w:rFonts w:cstheme="minorHAnsi"/>
        </w:rPr>
      </w:pPr>
      <w:r>
        <w:rPr>
          <w:rFonts w:cstheme="minorHAnsi"/>
        </w:rPr>
        <w:t xml:space="preserve">Voor medewerkers die conform het personeelshandboek hoofdstuk 2.1 </w:t>
      </w:r>
      <w:r w:rsidRPr="00CB23FC">
        <w:rPr>
          <w:rFonts w:cstheme="minorHAnsi"/>
        </w:rPr>
        <w:t xml:space="preserve">verplicht worden gesteld uit hoofde van </w:t>
      </w:r>
      <w:r>
        <w:rPr>
          <w:rFonts w:cstheme="minorHAnsi"/>
        </w:rPr>
        <w:t>de</w:t>
      </w:r>
      <w:r w:rsidRPr="00CB23FC">
        <w:rPr>
          <w:rFonts w:cstheme="minorHAnsi"/>
        </w:rPr>
        <w:t xml:space="preserve"> functie volledig plaats- en tijdonafhankelijk </w:t>
      </w:r>
      <w:r w:rsidR="00D8603F">
        <w:rPr>
          <w:rFonts w:cstheme="minorHAnsi"/>
        </w:rPr>
        <w:t xml:space="preserve">te </w:t>
      </w:r>
      <w:r w:rsidRPr="00CB23FC">
        <w:rPr>
          <w:rFonts w:cstheme="minorHAnsi"/>
        </w:rPr>
        <w:t>werken</w:t>
      </w:r>
      <w:r>
        <w:rPr>
          <w:rFonts w:cstheme="minorHAnsi"/>
        </w:rPr>
        <w:t xml:space="preserve">, geldt dat naast de eerder </w:t>
      </w:r>
      <w:r>
        <w:rPr>
          <w:rFonts w:cstheme="minorHAnsi"/>
        </w:rPr>
        <w:lastRenderedPageBreak/>
        <w:t>genoemde vergoedingen</w:t>
      </w:r>
      <w:r w:rsidR="00D8603F">
        <w:rPr>
          <w:rFonts w:cstheme="minorHAnsi"/>
        </w:rPr>
        <w:t xml:space="preserve"> en verstrekkingen,</w:t>
      </w:r>
      <w:r>
        <w:rPr>
          <w:rFonts w:cstheme="minorHAnsi"/>
        </w:rPr>
        <w:t xml:space="preserve"> de benodigde ICT-middelen beschikbaar gesteld worden en geldt i.p.v. 250 euro een </w:t>
      </w:r>
      <w:r w:rsidRPr="00CB23FC">
        <w:rPr>
          <w:rFonts w:cstheme="minorHAnsi"/>
        </w:rPr>
        <w:t>en maximale vergoeding voor de inrichting van de werkplek v</w:t>
      </w:r>
      <w:r>
        <w:rPr>
          <w:rFonts w:cstheme="minorHAnsi"/>
        </w:rPr>
        <w:t>an</w:t>
      </w:r>
      <w:r w:rsidRPr="00CB23FC">
        <w:rPr>
          <w:rFonts w:cstheme="minorHAnsi"/>
        </w:rPr>
        <w:t xml:space="preserve"> 500 euro per 5 jaar.</w:t>
      </w:r>
    </w:p>
    <w:p w14:paraId="6EF595A4" w14:textId="77777777" w:rsidR="00D81EFC" w:rsidRDefault="00D81EFC" w:rsidP="00036119">
      <w:pPr>
        <w:spacing w:after="0" w:line="240" w:lineRule="auto"/>
        <w:rPr>
          <w:rFonts w:cstheme="minorHAnsi"/>
        </w:rPr>
      </w:pPr>
    </w:p>
    <w:p w14:paraId="5E7AAAE3" w14:textId="77777777" w:rsidR="00036119" w:rsidRPr="00036119" w:rsidRDefault="00036119" w:rsidP="00036119">
      <w:pPr>
        <w:spacing w:after="0" w:line="240" w:lineRule="auto"/>
        <w:rPr>
          <w:rFonts w:cstheme="minorHAnsi"/>
        </w:rPr>
      </w:pPr>
      <w:r w:rsidRPr="00036119">
        <w:rPr>
          <w:rFonts w:cstheme="minorHAnsi"/>
        </w:rPr>
        <w:t>Werkgever blijft met de Ondernemingsraad in gesprek over hoe de mix van werk en privé goed in balans blijft.</w:t>
      </w:r>
    </w:p>
    <w:p w14:paraId="22FABF7A" w14:textId="77777777" w:rsidR="004366D8" w:rsidRPr="00CF749F" w:rsidRDefault="004366D8" w:rsidP="004366D8">
      <w:pPr>
        <w:spacing w:after="0" w:line="259" w:lineRule="auto"/>
        <w:rPr>
          <w:rFonts w:cstheme="minorHAnsi"/>
        </w:rPr>
      </w:pPr>
    </w:p>
    <w:p w14:paraId="08906C36" w14:textId="77777777" w:rsidR="00CB776B" w:rsidRPr="00CF749F" w:rsidRDefault="00CB776B" w:rsidP="00D81EFC">
      <w:pPr>
        <w:pStyle w:val="Lijstalinea"/>
        <w:numPr>
          <w:ilvl w:val="0"/>
          <w:numId w:val="35"/>
        </w:numPr>
        <w:spacing w:after="0" w:line="259" w:lineRule="auto"/>
        <w:rPr>
          <w:rFonts w:cstheme="minorHAnsi"/>
          <w:b/>
        </w:rPr>
      </w:pPr>
      <w:r w:rsidRPr="00CF749F">
        <w:rPr>
          <w:rFonts w:cstheme="minorHAnsi"/>
          <w:b/>
        </w:rPr>
        <w:t>Generatie in Balans (GIB)</w:t>
      </w:r>
      <w:r w:rsidR="004366D8" w:rsidRPr="00CF749F">
        <w:rPr>
          <w:rFonts w:cstheme="minorHAnsi"/>
          <w:b/>
        </w:rPr>
        <w:t>- regeling</w:t>
      </w:r>
    </w:p>
    <w:p w14:paraId="279412A2" w14:textId="77777777" w:rsidR="004366D8" w:rsidRPr="00CF749F" w:rsidRDefault="004366D8" w:rsidP="004366D8">
      <w:pPr>
        <w:spacing w:after="0" w:line="259" w:lineRule="auto"/>
        <w:rPr>
          <w:rFonts w:cstheme="minorHAnsi"/>
        </w:rPr>
      </w:pPr>
    </w:p>
    <w:p w14:paraId="769BA179" w14:textId="77777777" w:rsidR="004366D8" w:rsidRPr="00CF749F" w:rsidRDefault="00401840" w:rsidP="004366D8">
      <w:pPr>
        <w:spacing w:after="0" w:line="240" w:lineRule="auto"/>
        <w:rPr>
          <w:rFonts w:eastAsia="Times New Roman" w:cstheme="minorHAnsi"/>
          <w:color w:val="000000"/>
          <w:lang w:eastAsia="nl-NL"/>
        </w:rPr>
      </w:pPr>
      <w:r w:rsidRPr="00CF749F">
        <w:rPr>
          <w:rFonts w:eastAsia="Times New Roman" w:cstheme="minorHAnsi"/>
          <w:color w:val="000000"/>
          <w:lang w:eastAsia="nl-NL"/>
        </w:rPr>
        <w:t>D</w:t>
      </w:r>
      <w:r w:rsidRPr="004366D8">
        <w:rPr>
          <w:rFonts w:eastAsia="Times New Roman" w:cstheme="minorHAnsi"/>
          <w:color w:val="000000"/>
          <w:lang w:eastAsia="nl-NL"/>
        </w:rPr>
        <w:t xml:space="preserve">e huidige </w:t>
      </w:r>
      <w:proofErr w:type="spellStart"/>
      <w:r w:rsidRPr="004366D8">
        <w:rPr>
          <w:rFonts w:eastAsia="Times New Roman" w:cstheme="minorHAnsi"/>
          <w:color w:val="000000"/>
          <w:lang w:eastAsia="nl-NL"/>
        </w:rPr>
        <w:t>Gib</w:t>
      </w:r>
      <w:proofErr w:type="spellEnd"/>
      <w:r w:rsidRPr="004366D8">
        <w:rPr>
          <w:rFonts w:eastAsia="Times New Roman" w:cstheme="minorHAnsi"/>
          <w:color w:val="000000"/>
          <w:lang w:eastAsia="nl-NL"/>
        </w:rPr>
        <w:t xml:space="preserve"> regeling </w:t>
      </w:r>
      <w:r>
        <w:rPr>
          <w:rFonts w:eastAsia="Times New Roman" w:cstheme="minorHAnsi"/>
          <w:color w:val="000000"/>
          <w:lang w:eastAsia="nl-NL"/>
        </w:rPr>
        <w:t xml:space="preserve">wordt </w:t>
      </w:r>
      <w:r w:rsidRPr="00401840">
        <w:rPr>
          <w:rFonts w:eastAsia="Times New Roman" w:cstheme="minorHAnsi"/>
          <w:color w:val="000000"/>
          <w:lang w:eastAsia="nl-NL"/>
        </w:rPr>
        <w:t xml:space="preserve">opnieuw beschikbaar gesteld gedurende </w:t>
      </w:r>
      <w:r>
        <w:rPr>
          <w:rFonts w:eastAsia="Times New Roman" w:cstheme="minorHAnsi"/>
          <w:color w:val="000000"/>
          <w:lang w:eastAsia="nl-NL"/>
        </w:rPr>
        <w:t>3 jaar (</w:t>
      </w:r>
      <w:r w:rsidRPr="00CF749F">
        <w:rPr>
          <w:rFonts w:eastAsia="Times New Roman" w:cstheme="minorHAnsi"/>
          <w:color w:val="000000"/>
          <w:lang w:eastAsia="nl-NL"/>
        </w:rPr>
        <w:t>tot 1 janu</w:t>
      </w:r>
      <w:r>
        <w:rPr>
          <w:rFonts w:eastAsia="Times New Roman" w:cstheme="minorHAnsi"/>
          <w:color w:val="000000"/>
          <w:lang w:eastAsia="nl-NL"/>
        </w:rPr>
        <w:t>a</w:t>
      </w:r>
      <w:r w:rsidRPr="00CF749F">
        <w:rPr>
          <w:rFonts w:eastAsia="Times New Roman" w:cstheme="minorHAnsi"/>
          <w:color w:val="000000"/>
          <w:lang w:eastAsia="nl-NL"/>
        </w:rPr>
        <w:t>ri 2026</w:t>
      </w:r>
      <w:r>
        <w:rPr>
          <w:rFonts w:eastAsia="Times New Roman" w:cstheme="minorHAnsi"/>
          <w:color w:val="000000"/>
          <w:lang w:eastAsia="nl-NL"/>
        </w:rPr>
        <w:t xml:space="preserve">). Dit </w:t>
      </w:r>
      <w:r w:rsidRPr="00401840">
        <w:rPr>
          <w:rFonts w:eastAsia="Times New Roman" w:cstheme="minorHAnsi"/>
          <w:color w:val="000000"/>
          <w:lang w:eastAsia="nl-NL"/>
        </w:rPr>
        <w:t xml:space="preserve">onder dezelfde voorwaarden als de GIB-regeling die van 1 januari </w:t>
      </w:r>
      <w:r w:rsidR="0003021D" w:rsidRPr="00401840">
        <w:rPr>
          <w:rFonts w:eastAsia="Times New Roman" w:cstheme="minorHAnsi"/>
          <w:color w:val="000000"/>
          <w:lang w:eastAsia="nl-NL"/>
        </w:rPr>
        <w:t>20</w:t>
      </w:r>
      <w:r w:rsidR="0003021D">
        <w:rPr>
          <w:rFonts w:eastAsia="Times New Roman" w:cstheme="minorHAnsi"/>
          <w:color w:val="000000"/>
          <w:lang w:eastAsia="nl-NL"/>
        </w:rPr>
        <w:t>21</w:t>
      </w:r>
      <w:r w:rsidR="0003021D" w:rsidRPr="00401840">
        <w:rPr>
          <w:rFonts w:eastAsia="Times New Roman" w:cstheme="minorHAnsi"/>
          <w:color w:val="000000"/>
          <w:lang w:eastAsia="nl-NL"/>
        </w:rPr>
        <w:t xml:space="preserve"> </w:t>
      </w:r>
      <w:r w:rsidRPr="00401840">
        <w:rPr>
          <w:rFonts w:eastAsia="Times New Roman" w:cstheme="minorHAnsi"/>
          <w:color w:val="000000"/>
          <w:lang w:eastAsia="nl-NL"/>
        </w:rPr>
        <w:t>tot en met 31 december 20</w:t>
      </w:r>
      <w:r w:rsidR="0003021D">
        <w:rPr>
          <w:rFonts w:eastAsia="Times New Roman" w:cstheme="minorHAnsi"/>
          <w:color w:val="000000"/>
          <w:lang w:eastAsia="nl-NL"/>
        </w:rPr>
        <w:t>22</w:t>
      </w:r>
      <w:r w:rsidRPr="00401840">
        <w:rPr>
          <w:rFonts w:eastAsia="Times New Roman" w:cstheme="minorHAnsi"/>
          <w:color w:val="000000"/>
          <w:lang w:eastAsia="nl-NL"/>
        </w:rPr>
        <w:t xml:space="preserve"> beschikbaar was</w:t>
      </w:r>
      <w:r>
        <w:rPr>
          <w:rFonts w:eastAsia="Times New Roman" w:cstheme="minorHAnsi"/>
          <w:color w:val="000000"/>
          <w:lang w:eastAsia="nl-NL"/>
        </w:rPr>
        <w:t>,</w:t>
      </w:r>
      <w:r w:rsidRPr="00401840">
        <w:rPr>
          <w:rFonts w:eastAsia="Times New Roman" w:cstheme="minorHAnsi"/>
          <w:color w:val="000000"/>
          <w:lang w:eastAsia="nl-NL"/>
        </w:rPr>
        <w:t xml:space="preserve"> </w:t>
      </w:r>
      <w:r w:rsidR="004366D8" w:rsidRPr="00CF749F">
        <w:rPr>
          <w:rFonts w:eastAsia="Times New Roman" w:cstheme="minorHAnsi"/>
          <w:color w:val="000000"/>
          <w:lang w:eastAsia="nl-NL"/>
        </w:rPr>
        <w:t xml:space="preserve">met als extra </w:t>
      </w:r>
      <w:r w:rsidR="00D352AA" w:rsidRPr="00CF749F">
        <w:rPr>
          <w:rFonts w:eastAsia="Times New Roman" w:cstheme="minorHAnsi"/>
          <w:color w:val="000000"/>
          <w:lang w:eastAsia="nl-NL"/>
        </w:rPr>
        <w:t>voorwaarde</w:t>
      </w:r>
      <w:r w:rsidR="004366D8" w:rsidRPr="00CF749F">
        <w:rPr>
          <w:rFonts w:eastAsia="Times New Roman" w:cstheme="minorHAnsi"/>
          <w:color w:val="000000"/>
          <w:lang w:eastAsia="nl-NL"/>
        </w:rPr>
        <w:t xml:space="preserve"> dat </w:t>
      </w:r>
      <w:r w:rsidR="00D352AA" w:rsidRPr="00CF749F">
        <w:rPr>
          <w:rFonts w:eastAsia="Times New Roman" w:cstheme="minorHAnsi"/>
          <w:color w:val="000000"/>
          <w:lang w:eastAsia="nl-NL"/>
        </w:rPr>
        <w:t>deel</w:t>
      </w:r>
      <w:r w:rsidR="004366D8" w:rsidRPr="00CF749F">
        <w:rPr>
          <w:rFonts w:eastAsia="Times New Roman" w:cstheme="minorHAnsi"/>
          <w:color w:val="000000"/>
          <w:lang w:eastAsia="nl-NL"/>
        </w:rPr>
        <w:t xml:space="preserve">nemers aan de GIB-regeling </w:t>
      </w:r>
      <w:r w:rsidR="004366D8" w:rsidRPr="004366D8">
        <w:rPr>
          <w:rFonts w:eastAsia="Times New Roman" w:cstheme="minorHAnsi"/>
          <w:color w:val="000000"/>
          <w:lang w:eastAsia="nl-NL"/>
        </w:rPr>
        <w:t xml:space="preserve">geen verlof kunnen verkopen dan wel uit </w:t>
      </w:r>
      <w:r w:rsidR="004366D8" w:rsidRPr="00CF749F">
        <w:rPr>
          <w:rFonts w:eastAsia="Times New Roman" w:cstheme="minorHAnsi"/>
          <w:color w:val="000000"/>
          <w:lang w:eastAsia="nl-NL"/>
        </w:rPr>
        <w:t xml:space="preserve">kunnen </w:t>
      </w:r>
      <w:r w:rsidR="004366D8" w:rsidRPr="004366D8">
        <w:rPr>
          <w:rFonts w:eastAsia="Times New Roman" w:cstheme="minorHAnsi"/>
          <w:color w:val="000000"/>
          <w:lang w:eastAsia="nl-NL"/>
        </w:rPr>
        <w:t xml:space="preserve">laten betalen. </w:t>
      </w:r>
    </w:p>
    <w:p w14:paraId="4B8E89E1" w14:textId="77777777" w:rsidR="00CB776B" w:rsidRPr="00CF749F" w:rsidRDefault="00CB776B" w:rsidP="00D352AA">
      <w:pPr>
        <w:spacing w:after="0" w:line="259" w:lineRule="auto"/>
        <w:rPr>
          <w:rFonts w:cstheme="minorHAnsi"/>
        </w:rPr>
      </w:pPr>
    </w:p>
    <w:p w14:paraId="364C5E5F" w14:textId="77777777" w:rsidR="00CB776B" w:rsidRPr="00CF749F" w:rsidRDefault="00CB776B" w:rsidP="00D81EFC">
      <w:pPr>
        <w:pStyle w:val="Lijstalinea"/>
        <w:numPr>
          <w:ilvl w:val="0"/>
          <w:numId w:val="35"/>
        </w:numPr>
        <w:rPr>
          <w:rFonts w:cstheme="minorHAnsi"/>
          <w:b/>
        </w:rPr>
      </w:pPr>
      <w:r w:rsidRPr="00CF749F">
        <w:rPr>
          <w:rFonts w:cstheme="minorHAnsi"/>
          <w:b/>
        </w:rPr>
        <w:t>Inhuur/</w:t>
      </w:r>
      <w:proofErr w:type="spellStart"/>
      <w:r w:rsidRPr="00CF749F">
        <w:rPr>
          <w:rFonts w:cstheme="minorHAnsi"/>
          <w:b/>
        </w:rPr>
        <w:t>flex</w:t>
      </w:r>
      <w:proofErr w:type="spellEnd"/>
      <w:r w:rsidRPr="00CF749F">
        <w:rPr>
          <w:rFonts w:cstheme="minorHAnsi"/>
          <w:b/>
        </w:rPr>
        <w:t>/vast</w:t>
      </w:r>
    </w:p>
    <w:p w14:paraId="2ACD2FFD" w14:textId="215145A0" w:rsidR="00CB776B" w:rsidRDefault="00D64721" w:rsidP="00401840">
      <w:r w:rsidRPr="00546E04">
        <w:t>Vakbonden vragen aandacht voor het uurloon</w:t>
      </w:r>
      <w:r w:rsidRPr="00CF749F">
        <w:t xml:space="preserve"> van callcentermedewerkers in dienst</w:t>
      </w:r>
      <w:r w:rsidR="0055107D">
        <w:t>,</w:t>
      </w:r>
      <w:r w:rsidRPr="00CF749F">
        <w:t xml:space="preserve"> bij de </w:t>
      </w:r>
      <w:r w:rsidR="00401840">
        <w:t xml:space="preserve">door RDW </w:t>
      </w:r>
      <w:r w:rsidR="00D81EFC">
        <w:t>gecontracteerde partij</w:t>
      </w:r>
      <w:r w:rsidRPr="00CF749F">
        <w:t>.  De hoogte van h</w:t>
      </w:r>
      <w:r w:rsidR="00586E91" w:rsidRPr="00CF749F">
        <w:t xml:space="preserve">et loon van callcentermedewerkers is vastgelegd in de CAO callcentermedewerkers. </w:t>
      </w:r>
      <w:r w:rsidR="00F63282" w:rsidRPr="00CF749F">
        <w:t>O</w:t>
      </w:r>
      <w:r w:rsidR="00D869E9" w:rsidRPr="00CF749F">
        <w:t xml:space="preserve">nderhandelingen hierover vinden aan </w:t>
      </w:r>
      <w:r w:rsidR="00307817" w:rsidRPr="00CF749F">
        <w:t>die onderhandelingstafel plaats</w:t>
      </w:r>
      <w:r w:rsidR="00D869E9" w:rsidRPr="00CF749F">
        <w:t xml:space="preserve">. </w:t>
      </w:r>
      <w:r w:rsidR="00F63282" w:rsidRPr="00CF749F">
        <w:t>Los</w:t>
      </w:r>
      <w:r w:rsidRPr="00CF749F">
        <w:t>staand</w:t>
      </w:r>
      <w:r w:rsidR="00F63282" w:rsidRPr="00CF749F">
        <w:t xml:space="preserve"> daarvan zal </w:t>
      </w:r>
      <w:r w:rsidRPr="00CF749F">
        <w:t xml:space="preserve">de </w:t>
      </w:r>
      <w:r w:rsidR="00F63282" w:rsidRPr="00CF749F">
        <w:t>RDW ervoor zorgdragen dat b</w:t>
      </w:r>
      <w:r w:rsidR="00586E91" w:rsidRPr="00CF749F">
        <w:t>ij</w:t>
      </w:r>
      <w:r w:rsidR="00F63282" w:rsidRPr="00CF749F">
        <w:t xml:space="preserve"> de </w:t>
      </w:r>
      <w:r w:rsidR="00586E91" w:rsidRPr="00CF749F">
        <w:t>eerst</w:t>
      </w:r>
      <w:r w:rsidR="00F63282" w:rsidRPr="00CF749F">
        <w:t>e</w:t>
      </w:r>
      <w:r w:rsidR="00586E91" w:rsidRPr="00CF749F">
        <w:t xml:space="preserve"> </w:t>
      </w:r>
      <w:r w:rsidR="00F63282" w:rsidRPr="00CF749F">
        <w:t>r</w:t>
      </w:r>
      <w:r w:rsidR="00586E91" w:rsidRPr="00CF749F">
        <w:t xml:space="preserve">echtmatige gelegenheid </w:t>
      </w:r>
      <w:r w:rsidR="00BF456F" w:rsidRPr="00546E04">
        <w:t xml:space="preserve">(naar alle waarschijnlijkheid 1 februari 2024) </w:t>
      </w:r>
      <w:r w:rsidR="00CF749F">
        <w:t>met de gecontracteerde</w:t>
      </w:r>
      <w:r w:rsidR="00D81EFC">
        <w:t xml:space="preserve"> partij</w:t>
      </w:r>
      <w:r w:rsidR="00CF749F">
        <w:t xml:space="preserve"> wordt afgesproken dat de</w:t>
      </w:r>
      <w:r w:rsidR="00D81EFC">
        <w:t>ze partij</w:t>
      </w:r>
      <w:r w:rsidR="00CF749F">
        <w:t xml:space="preserve"> </w:t>
      </w:r>
      <w:r w:rsidR="00F63282" w:rsidRPr="00CF749F">
        <w:t xml:space="preserve">minimaal € 14,- bruto </w:t>
      </w:r>
      <w:r w:rsidR="00CF749F">
        <w:t xml:space="preserve">per uur </w:t>
      </w:r>
      <w:r w:rsidR="00F63282" w:rsidRPr="00CF749F">
        <w:t xml:space="preserve">aan </w:t>
      </w:r>
      <w:r w:rsidR="001C3106">
        <w:t xml:space="preserve">alle </w:t>
      </w:r>
      <w:r w:rsidR="00F63282" w:rsidRPr="00CF749F">
        <w:t>callcentermedewerkers uitbetaal</w:t>
      </w:r>
      <w:r w:rsidR="00856BDB">
        <w:t>t</w:t>
      </w:r>
      <w:r w:rsidR="00586E91" w:rsidRPr="00CF749F">
        <w:t xml:space="preserve">.  </w:t>
      </w:r>
    </w:p>
    <w:p w14:paraId="1CB6CFB5" w14:textId="77777777" w:rsidR="00CF749F" w:rsidRDefault="00CF749F" w:rsidP="00CF749F">
      <w:pPr>
        <w:spacing w:after="0" w:line="259" w:lineRule="auto"/>
        <w:rPr>
          <w:rFonts w:cstheme="minorHAnsi"/>
        </w:rPr>
      </w:pPr>
      <w:r>
        <w:rPr>
          <w:rFonts w:cstheme="minorHAnsi"/>
        </w:rPr>
        <w:t>Partijen hebben afgesproken dat door de RDW o</w:t>
      </w:r>
      <w:r w:rsidRPr="00CF749F">
        <w:rPr>
          <w:rFonts w:cstheme="minorHAnsi"/>
        </w:rPr>
        <w:t xml:space="preserve">nderzoek </w:t>
      </w:r>
      <w:r>
        <w:rPr>
          <w:rFonts w:cstheme="minorHAnsi"/>
        </w:rPr>
        <w:t xml:space="preserve">wordt gedaan </w:t>
      </w:r>
      <w:r w:rsidRPr="00CF749F">
        <w:rPr>
          <w:rFonts w:cstheme="minorHAnsi"/>
        </w:rPr>
        <w:t xml:space="preserve">naar de </w:t>
      </w:r>
      <w:r>
        <w:rPr>
          <w:rFonts w:cstheme="minorHAnsi"/>
        </w:rPr>
        <w:t xml:space="preserve">toepassing van de bepalingen inzake </w:t>
      </w:r>
      <w:r w:rsidR="007834C6">
        <w:rPr>
          <w:rFonts w:cstheme="minorHAnsi"/>
        </w:rPr>
        <w:t xml:space="preserve">het aantal tijdelijke contracten in </w:t>
      </w:r>
      <w:r>
        <w:rPr>
          <w:rFonts w:cstheme="minorHAnsi"/>
        </w:rPr>
        <w:t xml:space="preserve">de </w:t>
      </w:r>
      <w:r>
        <w:t>arbeidsovereenkomst</w:t>
      </w:r>
      <w:r w:rsidRPr="00CF749F">
        <w:rPr>
          <w:rFonts w:cstheme="minorHAnsi"/>
        </w:rPr>
        <w:t xml:space="preserve">. De uitkomst van dit onderzoek wordt met de </w:t>
      </w:r>
      <w:r w:rsidR="00856BDB">
        <w:rPr>
          <w:rFonts w:cstheme="minorHAnsi"/>
        </w:rPr>
        <w:t>vak</w:t>
      </w:r>
      <w:r w:rsidRPr="00CF749F">
        <w:rPr>
          <w:rFonts w:cstheme="minorHAnsi"/>
        </w:rPr>
        <w:t>bonden in een G</w:t>
      </w:r>
      <w:r>
        <w:rPr>
          <w:rFonts w:cstheme="minorHAnsi"/>
        </w:rPr>
        <w:t xml:space="preserve">eorganiseerd </w:t>
      </w:r>
      <w:r w:rsidRPr="00CF749F">
        <w:rPr>
          <w:rFonts w:cstheme="minorHAnsi"/>
        </w:rPr>
        <w:t>O</w:t>
      </w:r>
      <w:r>
        <w:rPr>
          <w:rFonts w:cstheme="minorHAnsi"/>
        </w:rPr>
        <w:t xml:space="preserve">verleg </w:t>
      </w:r>
      <w:r w:rsidRPr="00CF749F">
        <w:rPr>
          <w:rFonts w:cstheme="minorHAnsi"/>
        </w:rPr>
        <w:t xml:space="preserve">besproken. </w:t>
      </w:r>
    </w:p>
    <w:p w14:paraId="2C4B2194" w14:textId="77777777" w:rsidR="00CF749F" w:rsidRPr="00CF749F" w:rsidRDefault="00CF749F" w:rsidP="00CF749F">
      <w:pPr>
        <w:spacing w:after="0" w:line="259" w:lineRule="auto"/>
        <w:rPr>
          <w:rFonts w:cstheme="minorHAnsi"/>
        </w:rPr>
      </w:pPr>
    </w:p>
    <w:p w14:paraId="595407E6" w14:textId="77777777" w:rsidR="00CB776B" w:rsidRPr="00CF749F" w:rsidRDefault="00CB776B" w:rsidP="00D81EFC">
      <w:pPr>
        <w:pStyle w:val="Lijstalinea"/>
        <w:numPr>
          <w:ilvl w:val="0"/>
          <w:numId w:val="35"/>
        </w:numPr>
        <w:spacing w:after="0" w:line="259" w:lineRule="auto"/>
        <w:rPr>
          <w:rFonts w:cstheme="minorHAnsi"/>
          <w:b/>
        </w:rPr>
      </w:pPr>
      <w:r w:rsidRPr="00CF749F">
        <w:rPr>
          <w:rFonts w:cstheme="minorHAnsi"/>
          <w:b/>
        </w:rPr>
        <w:t>Ouderschapsverlof</w:t>
      </w:r>
    </w:p>
    <w:p w14:paraId="07BFFA4B" w14:textId="77777777" w:rsidR="00CB776B" w:rsidRPr="00CF749F" w:rsidRDefault="00CB776B" w:rsidP="00CB776B">
      <w:pPr>
        <w:spacing w:after="0" w:line="259" w:lineRule="auto"/>
        <w:ind w:left="360"/>
        <w:rPr>
          <w:rFonts w:cstheme="minorHAnsi"/>
        </w:rPr>
      </w:pPr>
    </w:p>
    <w:p w14:paraId="6AF1CCC3" w14:textId="77777777" w:rsidR="00927142" w:rsidRDefault="00856BDB" w:rsidP="00927142">
      <w:pPr>
        <w:spacing w:after="0" w:line="259" w:lineRule="auto"/>
        <w:rPr>
          <w:rFonts w:cstheme="minorHAnsi"/>
        </w:rPr>
      </w:pPr>
      <w:r>
        <w:rPr>
          <w:rFonts w:cstheme="minorHAnsi"/>
        </w:rPr>
        <w:t>Va</w:t>
      </w:r>
      <w:r w:rsidRPr="00856BDB">
        <w:rPr>
          <w:rFonts w:cstheme="minorHAnsi"/>
        </w:rPr>
        <w:t xml:space="preserve">nwege de invoering van </w:t>
      </w:r>
      <w:r>
        <w:rPr>
          <w:rFonts w:cstheme="minorHAnsi"/>
        </w:rPr>
        <w:t>de</w:t>
      </w:r>
      <w:r w:rsidRPr="00856BDB">
        <w:rPr>
          <w:rFonts w:cstheme="minorHAnsi"/>
        </w:rPr>
        <w:t xml:space="preserve"> wettelijke regeling voor betaald ouderschapsverlof </w:t>
      </w:r>
      <w:r w:rsidR="00927142">
        <w:rPr>
          <w:rFonts w:cstheme="minorHAnsi"/>
        </w:rPr>
        <w:t>zijn partijen het volgende overeeng</w:t>
      </w:r>
      <w:r w:rsidR="00707842">
        <w:rPr>
          <w:rFonts w:cstheme="minorHAnsi"/>
        </w:rPr>
        <w:t>e</w:t>
      </w:r>
      <w:r w:rsidR="00927142">
        <w:rPr>
          <w:rFonts w:cstheme="minorHAnsi"/>
        </w:rPr>
        <w:t>komen:</w:t>
      </w:r>
    </w:p>
    <w:p w14:paraId="5949338C" w14:textId="77777777" w:rsidR="00927142" w:rsidRDefault="00927142" w:rsidP="00927142">
      <w:pPr>
        <w:spacing w:after="0" w:line="259" w:lineRule="auto"/>
        <w:rPr>
          <w:rFonts w:cstheme="minorHAnsi"/>
        </w:rPr>
      </w:pPr>
      <w:r w:rsidRPr="00927142">
        <w:rPr>
          <w:rFonts w:cstheme="minorHAnsi"/>
        </w:rPr>
        <w:t xml:space="preserve">Indien </w:t>
      </w:r>
      <w:r>
        <w:rPr>
          <w:rFonts w:cstheme="minorHAnsi"/>
        </w:rPr>
        <w:t xml:space="preserve">een medewerker </w:t>
      </w:r>
      <w:r w:rsidR="00401840">
        <w:rPr>
          <w:rFonts w:cstheme="minorHAnsi"/>
        </w:rPr>
        <w:t xml:space="preserve">van de RDW </w:t>
      </w:r>
      <w:r w:rsidRPr="00927142">
        <w:rPr>
          <w:rFonts w:cstheme="minorHAnsi"/>
        </w:rPr>
        <w:t>recht heeft op ouderschapsverlof op grond van de W</w:t>
      </w:r>
      <w:r w:rsidR="00461F5A">
        <w:rPr>
          <w:rFonts w:cstheme="minorHAnsi"/>
        </w:rPr>
        <w:t>et arbeid en zorg (</w:t>
      </w:r>
      <w:proofErr w:type="spellStart"/>
      <w:r w:rsidR="00461F5A">
        <w:rPr>
          <w:rFonts w:cstheme="minorHAnsi"/>
        </w:rPr>
        <w:t>Wazo</w:t>
      </w:r>
      <w:proofErr w:type="spellEnd"/>
      <w:r w:rsidR="00461F5A">
        <w:rPr>
          <w:rFonts w:cstheme="minorHAnsi"/>
        </w:rPr>
        <w:t>)</w:t>
      </w:r>
      <w:r w:rsidRPr="00927142">
        <w:rPr>
          <w:rFonts w:cstheme="minorHAnsi"/>
        </w:rPr>
        <w:t xml:space="preserve">, heeft </w:t>
      </w:r>
      <w:r>
        <w:rPr>
          <w:rFonts w:cstheme="minorHAnsi"/>
        </w:rPr>
        <w:t xml:space="preserve">deze medewerker </w:t>
      </w:r>
      <w:r w:rsidRPr="00927142">
        <w:rPr>
          <w:rFonts w:cstheme="minorHAnsi"/>
        </w:rPr>
        <w:t xml:space="preserve">voor maximaal 13 (van de 26) weken recht op doorbetaling van </w:t>
      </w:r>
      <w:r>
        <w:rPr>
          <w:rFonts w:cstheme="minorHAnsi"/>
        </w:rPr>
        <w:t>het</w:t>
      </w:r>
      <w:r w:rsidRPr="00927142">
        <w:rPr>
          <w:rFonts w:cstheme="minorHAnsi"/>
        </w:rPr>
        <w:t xml:space="preserve"> maandloon. </w:t>
      </w:r>
    </w:p>
    <w:p w14:paraId="684B7279" w14:textId="77777777" w:rsidR="00927142" w:rsidRPr="00927142" w:rsidRDefault="00927142" w:rsidP="00927142">
      <w:pPr>
        <w:spacing w:after="0" w:line="259" w:lineRule="auto"/>
        <w:rPr>
          <w:rFonts w:cstheme="minorHAnsi"/>
        </w:rPr>
      </w:pPr>
      <w:r w:rsidRPr="00927142">
        <w:rPr>
          <w:rFonts w:cstheme="minorHAnsi"/>
        </w:rPr>
        <w:t>De hoogte van de loondoorbetaling</w:t>
      </w:r>
      <w:r w:rsidR="001C3106">
        <w:rPr>
          <w:rFonts w:cstheme="minorHAnsi"/>
        </w:rPr>
        <w:t xml:space="preserve"> per 1 januari</w:t>
      </w:r>
      <w:r w:rsidRPr="00927142">
        <w:rPr>
          <w:rFonts w:cstheme="minorHAnsi"/>
        </w:rPr>
        <w:t xml:space="preserve"> is: </w:t>
      </w:r>
    </w:p>
    <w:p w14:paraId="31738C63" w14:textId="77777777" w:rsidR="00927142" w:rsidRPr="00927142" w:rsidRDefault="00927142" w:rsidP="00927142">
      <w:pPr>
        <w:spacing w:after="0" w:line="259" w:lineRule="auto"/>
        <w:rPr>
          <w:rFonts w:cstheme="minorHAnsi"/>
        </w:rPr>
      </w:pPr>
      <w:r w:rsidRPr="00927142">
        <w:rPr>
          <w:rFonts w:cstheme="minorHAnsi"/>
        </w:rPr>
        <w:t>- 100 % van het maandloon tijdens de periode waarvoor recht is op de UWV-uitkering (</w:t>
      </w:r>
      <w:proofErr w:type="spellStart"/>
      <w:r w:rsidR="00461F5A">
        <w:rPr>
          <w:rFonts w:cstheme="minorHAnsi"/>
        </w:rPr>
        <w:t>W</w:t>
      </w:r>
      <w:r w:rsidRPr="00927142">
        <w:rPr>
          <w:rFonts w:cstheme="minorHAnsi"/>
        </w:rPr>
        <w:t>azo</w:t>
      </w:r>
      <w:proofErr w:type="spellEnd"/>
      <w:r w:rsidRPr="00927142">
        <w:rPr>
          <w:rFonts w:cstheme="minorHAnsi"/>
        </w:rPr>
        <w:t>). Dit is maximaal 9 weken, mits het verlof opgenomen wordt in het e</w:t>
      </w:r>
      <w:r w:rsidR="00461F5A">
        <w:rPr>
          <w:rFonts w:cstheme="minorHAnsi"/>
        </w:rPr>
        <w:t>erste levensjaar van het kind;</w:t>
      </w:r>
    </w:p>
    <w:p w14:paraId="38DD722E" w14:textId="77777777" w:rsidR="00927142" w:rsidRDefault="00927142" w:rsidP="00927142">
      <w:pPr>
        <w:spacing w:after="0" w:line="259" w:lineRule="auto"/>
        <w:rPr>
          <w:rFonts w:cstheme="minorHAnsi"/>
        </w:rPr>
      </w:pPr>
      <w:r w:rsidRPr="00927142">
        <w:rPr>
          <w:rFonts w:cstheme="minorHAnsi"/>
        </w:rPr>
        <w:t xml:space="preserve">- </w:t>
      </w:r>
      <w:r w:rsidR="00874CD1">
        <w:rPr>
          <w:rFonts w:cstheme="minorHAnsi"/>
        </w:rPr>
        <w:t>6</w:t>
      </w:r>
      <w:r w:rsidRPr="00927142">
        <w:rPr>
          <w:rFonts w:cstheme="minorHAnsi"/>
        </w:rPr>
        <w:t>0 % van het maandloon tijdens de periode waarvoor geen recht is op de UWV-uitkering (afhankelijk van het reeds opgenomen verlof</w:t>
      </w:r>
      <w:r>
        <w:rPr>
          <w:rFonts w:cstheme="minorHAnsi"/>
        </w:rPr>
        <w:t>)</w:t>
      </w:r>
      <w:r w:rsidR="007834C6">
        <w:rPr>
          <w:rFonts w:cstheme="minorHAnsi"/>
        </w:rPr>
        <w:t xml:space="preserve"> </w:t>
      </w:r>
    </w:p>
    <w:p w14:paraId="22721BBD" w14:textId="77777777" w:rsidR="00927142" w:rsidRPr="00927142" w:rsidRDefault="00927142" w:rsidP="00927142">
      <w:pPr>
        <w:spacing w:after="0" w:line="259" w:lineRule="auto"/>
        <w:rPr>
          <w:rFonts w:cstheme="minorHAnsi"/>
        </w:rPr>
      </w:pPr>
      <w:r>
        <w:rPr>
          <w:rFonts w:cstheme="minorHAnsi"/>
        </w:rPr>
        <w:t xml:space="preserve">- </w:t>
      </w:r>
      <w:r w:rsidR="00461F5A">
        <w:rPr>
          <w:rFonts w:cstheme="minorHAnsi"/>
        </w:rPr>
        <w:t>De r</w:t>
      </w:r>
      <w:r w:rsidRPr="00927142">
        <w:rPr>
          <w:rFonts w:cstheme="minorHAnsi"/>
        </w:rPr>
        <w:t xml:space="preserve">esterende 13 weken blijven onbetaald. </w:t>
      </w:r>
    </w:p>
    <w:p w14:paraId="0E9EF103" w14:textId="77777777" w:rsidR="00927142" w:rsidRPr="00927142" w:rsidRDefault="00927142" w:rsidP="00927142">
      <w:pPr>
        <w:spacing w:after="0" w:line="259" w:lineRule="auto"/>
        <w:rPr>
          <w:rFonts w:cstheme="minorHAnsi"/>
        </w:rPr>
      </w:pPr>
      <w:r w:rsidRPr="00927142">
        <w:rPr>
          <w:rFonts w:cstheme="minorHAnsi"/>
        </w:rPr>
        <w:t xml:space="preserve">De terugbetalingsverplichting komt te vervallen voor het verlof waarover recht is op een UWV-uitkering. </w:t>
      </w:r>
    </w:p>
    <w:p w14:paraId="175A7189" w14:textId="28E2CE7A" w:rsidR="00CB776B" w:rsidRPr="00CF749F" w:rsidRDefault="00927142" w:rsidP="00CB776B">
      <w:pPr>
        <w:spacing w:after="0" w:line="259" w:lineRule="auto"/>
        <w:rPr>
          <w:rFonts w:cstheme="minorHAnsi"/>
        </w:rPr>
      </w:pPr>
      <w:r w:rsidRPr="00927142">
        <w:rPr>
          <w:rFonts w:cstheme="minorHAnsi"/>
        </w:rPr>
        <w:t xml:space="preserve">        </w:t>
      </w:r>
    </w:p>
    <w:p w14:paraId="03C24FE4" w14:textId="77777777" w:rsidR="00D81EFC" w:rsidRDefault="00CB776B" w:rsidP="00D81EFC">
      <w:pPr>
        <w:pStyle w:val="Lijstalinea"/>
        <w:numPr>
          <w:ilvl w:val="0"/>
          <w:numId w:val="35"/>
        </w:numPr>
        <w:spacing w:after="0" w:line="259" w:lineRule="auto"/>
        <w:rPr>
          <w:rFonts w:cstheme="minorHAnsi"/>
          <w:b/>
        </w:rPr>
      </w:pPr>
      <w:r w:rsidRPr="00CF749F">
        <w:rPr>
          <w:rFonts w:cstheme="minorHAnsi"/>
          <w:b/>
        </w:rPr>
        <w:t>Werkgeversbijdrage</w:t>
      </w:r>
    </w:p>
    <w:p w14:paraId="507F9D5E" w14:textId="77777777" w:rsidR="00D81EFC" w:rsidRPr="00D81EFC" w:rsidRDefault="00D81EFC" w:rsidP="00D81EFC">
      <w:pPr>
        <w:pStyle w:val="Lijstalinea"/>
        <w:spacing w:after="0" w:line="259" w:lineRule="auto"/>
        <w:ind w:left="360"/>
        <w:rPr>
          <w:rFonts w:cstheme="minorHAnsi"/>
          <w:b/>
        </w:rPr>
      </w:pPr>
    </w:p>
    <w:p w14:paraId="4AC4FA30" w14:textId="77777777" w:rsidR="00D64721" w:rsidRPr="00CF749F" w:rsidRDefault="00D64721" w:rsidP="00D64721">
      <w:pPr>
        <w:spacing w:after="0" w:line="259" w:lineRule="auto"/>
        <w:rPr>
          <w:rFonts w:cstheme="minorHAnsi"/>
        </w:rPr>
      </w:pPr>
      <w:r w:rsidRPr="00CF749F">
        <w:rPr>
          <w:rFonts w:cstheme="minorHAnsi"/>
        </w:rPr>
        <w:t>Partijen zijn overeengekomen dat de RDW per kalenderjaar de vakbonden een werkgeversbijdrage verschuldigd is. Deze bijdrage is ingesteld vanuit de erkenning van de waarde van een goed overleg met de vakbonden</w:t>
      </w:r>
      <w:r w:rsidR="007834C6">
        <w:rPr>
          <w:rFonts w:cstheme="minorHAnsi"/>
        </w:rPr>
        <w:t xml:space="preserve"> in de hoedanigheid van hun vakbondsbestuurders</w:t>
      </w:r>
      <w:r w:rsidRPr="00CF749F">
        <w:rPr>
          <w:rFonts w:cstheme="minorHAnsi"/>
        </w:rPr>
        <w:t xml:space="preserve">, zowel lokaal als centraal, en is bedoeld om de vakbonden te compenseren voor hun bijdrage aan de vormgeving van collectieve </w:t>
      </w:r>
      <w:r w:rsidRPr="00CF749F">
        <w:rPr>
          <w:rFonts w:cstheme="minorHAnsi"/>
        </w:rPr>
        <w:lastRenderedPageBreak/>
        <w:t>arbeidsvoorwaarden voor alle, georganiseerde en ongeorganiseerde, werknemers werkzaam binnen RDW.</w:t>
      </w:r>
    </w:p>
    <w:p w14:paraId="01BED184" w14:textId="369D5EF0" w:rsidR="00CB776B" w:rsidRDefault="00D64721" w:rsidP="00D64721">
      <w:pPr>
        <w:spacing w:after="0" w:line="259" w:lineRule="auto"/>
        <w:rPr>
          <w:rFonts w:cstheme="minorHAnsi"/>
        </w:rPr>
      </w:pPr>
      <w:r w:rsidRPr="00546E04">
        <w:rPr>
          <w:rFonts w:cstheme="minorHAnsi"/>
        </w:rPr>
        <w:t>De vakbonden zullen in het kader van het regulier periodiek overleg tussen cao-partijen jaarlijks informatie verschaffen omtrent de in dat jaar door hen te ontplooien activiteiten. De te ontvangen bedragen worden besteed aan het rechtenpakket van hun leden</w:t>
      </w:r>
      <w:r w:rsidR="00BA7E52" w:rsidRPr="00546E04">
        <w:rPr>
          <w:rFonts w:cstheme="minorHAnsi"/>
        </w:rPr>
        <w:t xml:space="preserve">. </w:t>
      </w:r>
      <w:r w:rsidRPr="00546E04">
        <w:rPr>
          <w:rFonts w:cstheme="minorHAnsi"/>
        </w:rPr>
        <w:t xml:space="preserve">Verder dragen de vakbonden zorg voor een brede afstemming </w:t>
      </w:r>
      <w:r w:rsidR="007834C6" w:rsidRPr="00546E04">
        <w:rPr>
          <w:rFonts w:cstheme="minorHAnsi"/>
        </w:rPr>
        <w:t xml:space="preserve">vooraf </w:t>
      </w:r>
      <w:r w:rsidRPr="00546E04">
        <w:rPr>
          <w:rFonts w:cstheme="minorHAnsi"/>
        </w:rPr>
        <w:t>bij alle medewerkers in dienst van RDW, zowel leden als niet-leden</w:t>
      </w:r>
      <w:r w:rsidR="007834C6" w:rsidRPr="00546E04">
        <w:rPr>
          <w:rFonts w:cstheme="minorHAnsi"/>
        </w:rPr>
        <w:t xml:space="preserve">, als een raadpleging bij alle medewerkers </w:t>
      </w:r>
      <w:r w:rsidR="007B0B65" w:rsidRPr="00546E04">
        <w:rPr>
          <w:rFonts w:cstheme="minorHAnsi"/>
        </w:rPr>
        <w:t>van de RDW bij het afsluiten van een nieuwe cao</w:t>
      </w:r>
      <w:r w:rsidR="00546E04">
        <w:rPr>
          <w:rFonts w:cstheme="minorHAnsi"/>
        </w:rPr>
        <w:t xml:space="preserve"> of personele regelingen</w:t>
      </w:r>
      <w:r w:rsidRPr="00546E04">
        <w:rPr>
          <w:rFonts w:cstheme="minorHAnsi"/>
        </w:rPr>
        <w:t>.</w:t>
      </w:r>
      <w:r w:rsidR="00CB776B" w:rsidRPr="00CF749F">
        <w:rPr>
          <w:rFonts w:cstheme="minorHAnsi"/>
        </w:rPr>
        <w:t xml:space="preserve"> </w:t>
      </w:r>
    </w:p>
    <w:p w14:paraId="0D919A3D" w14:textId="77777777" w:rsidR="00BA7E52" w:rsidRPr="00CF749F" w:rsidRDefault="00BA7E52" w:rsidP="00D64721">
      <w:pPr>
        <w:spacing w:after="0" w:line="259" w:lineRule="auto"/>
        <w:rPr>
          <w:rFonts w:cstheme="minorHAnsi"/>
        </w:rPr>
      </w:pPr>
    </w:p>
    <w:p w14:paraId="107872C6" w14:textId="77777777" w:rsidR="00D81EFC" w:rsidRDefault="00D64721" w:rsidP="00D81EFC">
      <w:pPr>
        <w:rPr>
          <w:rFonts w:cstheme="minorHAnsi"/>
        </w:rPr>
      </w:pPr>
      <w:r w:rsidRPr="00CF749F">
        <w:rPr>
          <w:rFonts w:cstheme="minorHAnsi"/>
        </w:rPr>
        <w:t xml:space="preserve">De bijdrage voor het kalenderjaar 2023 bedraagt per fulltime equivalent € 22,06 en wordt jaarlijks per 1 januari aangepast overeenkomstig de aanpassingen van de bijdrage verschuldigd krachtens de Werkgeversbijdrageregeling AWVN. </w:t>
      </w:r>
    </w:p>
    <w:p w14:paraId="77D7C3C9" w14:textId="77777777" w:rsidR="00927142" w:rsidRPr="00401840" w:rsidRDefault="00927142" w:rsidP="00D81EFC">
      <w:pPr>
        <w:rPr>
          <w:rFonts w:cstheme="minorHAnsi"/>
          <w:b/>
        </w:rPr>
      </w:pPr>
      <w:r w:rsidRPr="00401840">
        <w:rPr>
          <w:rFonts w:cstheme="minorHAnsi"/>
          <w:b/>
        </w:rPr>
        <w:t>Politiek verlof</w:t>
      </w:r>
    </w:p>
    <w:p w14:paraId="2B7EED28" w14:textId="77777777" w:rsidR="00927142" w:rsidRPr="00036119" w:rsidRDefault="00927142" w:rsidP="00927142">
      <w:pPr>
        <w:rPr>
          <w:rFonts w:cstheme="minorHAnsi"/>
          <w:sz w:val="18"/>
          <w:szCs w:val="18"/>
        </w:rPr>
      </w:pPr>
      <w:r>
        <w:t xml:space="preserve">Inzake het opnemen van politiek verlof is </w:t>
      </w:r>
      <w:r w:rsidR="00401840">
        <w:t xml:space="preserve">tot op heden </w:t>
      </w:r>
      <w:r>
        <w:t>niets opgenomen</w:t>
      </w:r>
      <w:r w:rsidR="00DF5950">
        <w:t xml:space="preserve"> over het aantal uur</w:t>
      </w:r>
      <w:r>
        <w:t xml:space="preserve"> in CAO RDW. Partijen zijn het volgende overeengekomen</w:t>
      </w:r>
      <w:r w:rsidR="00401840">
        <w:t xml:space="preserve"> (ingaande 1 januari 2023)</w:t>
      </w:r>
      <w:r>
        <w:t>:</w:t>
      </w:r>
    </w:p>
    <w:tbl>
      <w:tblPr>
        <w:tblW w:w="9351" w:type="dxa"/>
        <w:tblCellMar>
          <w:left w:w="70" w:type="dxa"/>
          <w:right w:w="70" w:type="dxa"/>
        </w:tblCellMar>
        <w:tblLook w:val="04A0" w:firstRow="1" w:lastRow="0" w:firstColumn="1" w:lastColumn="0" w:noHBand="0" w:noVBand="1"/>
      </w:tblPr>
      <w:tblGrid>
        <w:gridCol w:w="2122"/>
        <w:gridCol w:w="4394"/>
        <w:gridCol w:w="2835"/>
      </w:tblGrid>
      <w:tr w:rsidR="00036119" w:rsidRPr="00036119" w14:paraId="583F16FD" w14:textId="77777777" w:rsidTr="00B07818">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5CEA2D"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Functie:</w:t>
            </w:r>
          </w:p>
        </w:tc>
        <w:tc>
          <w:tcPr>
            <w:tcW w:w="4394" w:type="dxa"/>
            <w:tcBorders>
              <w:top w:val="single" w:sz="4" w:space="0" w:color="auto"/>
              <w:left w:val="nil"/>
              <w:bottom w:val="single" w:sz="4" w:space="0" w:color="auto"/>
              <w:right w:val="single" w:sz="4" w:space="0" w:color="auto"/>
            </w:tcBorders>
            <w:shd w:val="clear" w:color="000000" w:fill="FFFF00"/>
            <w:vAlign w:val="bottom"/>
            <w:hideMark/>
          </w:tcPr>
          <w:p w14:paraId="6A90A799"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Bijzonderheden/omvang:</w:t>
            </w:r>
          </w:p>
        </w:tc>
        <w:tc>
          <w:tcPr>
            <w:tcW w:w="2835" w:type="dxa"/>
            <w:tcBorders>
              <w:top w:val="single" w:sz="4" w:space="0" w:color="auto"/>
              <w:left w:val="nil"/>
              <w:bottom w:val="single" w:sz="4" w:space="0" w:color="auto"/>
              <w:right w:val="single" w:sz="4" w:space="0" w:color="auto"/>
            </w:tcBorders>
            <w:shd w:val="clear" w:color="000000" w:fill="FFFF00"/>
            <w:vAlign w:val="bottom"/>
            <w:hideMark/>
          </w:tcPr>
          <w:p w14:paraId="4A7A7DF6"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xml:space="preserve">Uren </w:t>
            </w:r>
            <w:r w:rsidR="00401840">
              <w:rPr>
                <w:rFonts w:eastAsia="Times New Roman" w:cstheme="minorHAnsi"/>
                <w:color w:val="000000"/>
                <w:sz w:val="18"/>
                <w:szCs w:val="18"/>
                <w:lang w:eastAsia="nl-NL"/>
              </w:rPr>
              <w:t xml:space="preserve">verlof </w:t>
            </w:r>
            <w:r w:rsidRPr="00036119">
              <w:rPr>
                <w:rFonts w:eastAsia="Times New Roman" w:cstheme="minorHAnsi"/>
                <w:color w:val="000000"/>
                <w:sz w:val="18"/>
                <w:szCs w:val="18"/>
                <w:lang w:eastAsia="nl-NL"/>
              </w:rPr>
              <w:t>per week:</w:t>
            </w:r>
          </w:p>
        </w:tc>
      </w:tr>
      <w:tr w:rsidR="00036119" w:rsidRPr="00036119" w14:paraId="7BAB7294" w14:textId="77777777" w:rsidTr="00B0781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761D2D6"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lid van provinciale staten</w:t>
            </w:r>
          </w:p>
        </w:tc>
        <w:tc>
          <w:tcPr>
            <w:tcW w:w="4394" w:type="dxa"/>
            <w:tcBorders>
              <w:top w:val="nil"/>
              <w:left w:val="nil"/>
              <w:bottom w:val="single" w:sz="4" w:space="0" w:color="auto"/>
              <w:right w:val="single" w:sz="4" w:space="0" w:color="auto"/>
            </w:tcBorders>
            <w:shd w:val="clear" w:color="auto" w:fill="auto"/>
            <w:vAlign w:val="bottom"/>
            <w:hideMark/>
          </w:tcPr>
          <w:p w14:paraId="4EE216EF"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w:t>
            </w:r>
          </w:p>
        </w:tc>
        <w:tc>
          <w:tcPr>
            <w:tcW w:w="2835" w:type="dxa"/>
            <w:tcBorders>
              <w:top w:val="nil"/>
              <w:left w:val="nil"/>
              <w:bottom w:val="single" w:sz="4" w:space="0" w:color="auto"/>
              <w:right w:val="single" w:sz="4" w:space="0" w:color="auto"/>
            </w:tcBorders>
            <w:shd w:val="clear" w:color="auto" w:fill="auto"/>
            <w:vAlign w:val="bottom"/>
            <w:hideMark/>
          </w:tcPr>
          <w:p w14:paraId="5296BBB2"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tot 1 januari 2024: 11 uur</w:t>
            </w:r>
          </w:p>
        </w:tc>
      </w:tr>
      <w:tr w:rsidR="00036119" w:rsidRPr="00036119" w14:paraId="07FE9E63" w14:textId="77777777" w:rsidTr="00B0781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B578C93"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68B8EA7F"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1908F729"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vanaf 1 januari 2024: 20 uur</w:t>
            </w:r>
          </w:p>
        </w:tc>
      </w:tr>
      <w:tr w:rsidR="00036119" w:rsidRPr="00036119" w14:paraId="6631837F" w14:textId="77777777" w:rsidTr="00B07818">
        <w:trPr>
          <w:trHeight w:val="54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E0F022C"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gedeputeerde</w:t>
            </w:r>
          </w:p>
        </w:tc>
        <w:tc>
          <w:tcPr>
            <w:tcW w:w="4394" w:type="dxa"/>
            <w:tcBorders>
              <w:top w:val="nil"/>
              <w:left w:val="nil"/>
              <w:bottom w:val="single" w:sz="4" w:space="0" w:color="auto"/>
              <w:right w:val="single" w:sz="4" w:space="0" w:color="auto"/>
            </w:tcBorders>
            <w:shd w:val="clear" w:color="auto" w:fill="auto"/>
            <w:vAlign w:val="bottom"/>
            <w:hideMark/>
          </w:tcPr>
          <w:p w14:paraId="30D33364"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provincie waarin provinciale staten heeft besloten dat de functie van gedeputeerde een volledige functie is</w:t>
            </w:r>
          </w:p>
        </w:tc>
        <w:tc>
          <w:tcPr>
            <w:tcW w:w="2835" w:type="dxa"/>
            <w:tcBorders>
              <w:top w:val="nil"/>
              <w:left w:val="nil"/>
              <w:bottom w:val="single" w:sz="4" w:space="0" w:color="auto"/>
              <w:right w:val="single" w:sz="4" w:space="0" w:color="auto"/>
            </w:tcBorders>
            <w:shd w:val="clear" w:color="auto" w:fill="auto"/>
            <w:vAlign w:val="bottom"/>
            <w:hideMark/>
          </w:tcPr>
          <w:p w14:paraId="31676243"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volledig</w:t>
            </w:r>
          </w:p>
        </w:tc>
      </w:tr>
      <w:tr w:rsidR="00036119" w:rsidRPr="00036119" w14:paraId="7BDC8F73" w14:textId="77777777" w:rsidTr="00B07818">
        <w:trPr>
          <w:trHeight w:val="68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48E9334"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3CB1F33B"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provincie waarin de provinciale staten heeft besloten dat de functie van gedeputeerde in deeltijd wordt uitgeoefend</w:t>
            </w:r>
          </w:p>
        </w:tc>
        <w:tc>
          <w:tcPr>
            <w:tcW w:w="2835" w:type="dxa"/>
            <w:tcBorders>
              <w:top w:val="nil"/>
              <w:left w:val="nil"/>
              <w:bottom w:val="single" w:sz="4" w:space="0" w:color="auto"/>
              <w:right w:val="single" w:sz="4" w:space="0" w:color="auto"/>
            </w:tcBorders>
            <w:shd w:val="clear" w:color="auto" w:fill="auto"/>
            <w:vAlign w:val="bottom"/>
            <w:hideMark/>
          </w:tcPr>
          <w:p w14:paraId="11CCE0E6"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het aantal uren dat door de provinciale staten aan de functie is verbonden (afgerond op hele uren)</w:t>
            </w:r>
          </w:p>
        </w:tc>
      </w:tr>
      <w:tr w:rsidR="00036119" w:rsidRPr="00036119" w14:paraId="15AA14E5" w14:textId="77777777" w:rsidTr="00B07818">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7781BF2"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lid van een gemeenteraad</w:t>
            </w:r>
          </w:p>
        </w:tc>
        <w:tc>
          <w:tcPr>
            <w:tcW w:w="4394" w:type="dxa"/>
            <w:tcBorders>
              <w:top w:val="nil"/>
              <w:left w:val="nil"/>
              <w:bottom w:val="single" w:sz="4" w:space="0" w:color="auto"/>
              <w:right w:val="single" w:sz="4" w:space="0" w:color="auto"/>
            </w:tcBorders>
            <w:shd w:val="clear" w:color="auto" w:fill="auto"/>
            <w:vAlign w:val="bottom"/>
            <w:hideMark/>
          </w:tcPr>
          <w:p w14:paraId="35D505C8"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maximaal 30.000 inwoners</w:t>
            </w:r>
          </w:p>
        </w:tc>
        <w:tc>
          <w:tcPr>
            <w:tcW w:w="2835" w:type="dxa"/>
            <w:tcBorders>
              <w:top w:val="nil"/>
              <w:left w:val="nil"/>
              <w:bottom w:val="single" w:sz="4" w:space="0" w:color="auto"/>
              <w:right w:val="single" w:sz="4" w:space="0" w:color="auto"/>
            </w:tcBorders>
            <w:shd w:val="clear" w:color="auto" w:fill="auto"/>
            <w:vAlign w:val="bottom"/>
            <w:hideMark/>
          </w:tcPr>
          <w:p w14:paraId="484B8E97"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7 uur</w:t>
            </w:r>
          </w:p>
        </w:tc>
      </w:tr>
      <w:tr w:rsidR="00036119" w:rsidRPr="00036119" w14:paraId="4F52AAAE" w14:textId="77777777" w:rsidTr="00B07818">
        <w:trPr>
          <w:trHeight w:val="25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8F04718"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74E43C82"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maximaal 100.000 inwoners</w:t>
            </w:r>
          </w:p>
        </w:tc>
        <w:tc>
          <w:tcPr>
            <w:tcW w:w="2835" w:type="dxa"/>
            <w:tcBorders>
              <w:top w:val="nil"/>
              <w:left w:val="nil"/>
              <w:bottom w:val="single" w:sz="4" w:space="0" w:color="auto"/>
              <w:right w:val="single" w:sz="4" w:space="0" w:color="auto"/>
            </w:tcBorders>
            <w:shd w:val="clear" w:color="auto" w:fill="auto"/>
            <w:vAlign w:val="bottom"/>
            <w:hideMark/>
          </w:tcPr>
          <w:p w14:paraId="72F22A6E"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12 uur</w:t>
            </w:r>
          </w:p>
        </w:tc>
      </w:tr>
      <w:tr w:rsidR="00036119" w:rsidRPr="00036119" w14:paraId="3F960940" w14:textId="77777777" w:rsidTr="00B07818">
        <w:trPr>
          <w:trHeight w:val="27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16AC4A1"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68063226"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meer dan 100.000 inwoners</w:t>
            </w:r>
          </w:p>
        </w:tc>
        <w:tc>
          <w:tcPr>
            <w:tcW w:w="2835" w:type="dxa"/>
            <w:tcBorders>
              <w:top w:val="nil"/>
              <w:left w:val="nil"/>
              <w:bottom w:val="single" w:sz="4" w:space="0" w:color="auto"/>
              <w:right w:val="single" w:sz="4" w:space="0" w:color="auto"/>
            </w:tcBorders>
            <w:shd w:val="clear" w:color="auto" w:fill="auto"/>
            <w:vAlign w:val="bottom"/>
            <w:hideMark/>
          </w:tcPr>
          <w:p w14:paraId="50BEB797"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24 uur</w:t>
            </w:r>
          </w:p>
        </w:tc>
      </w:tr>
      <w:tr w:rsidR="00036119" w:rsidRPr="00036119" w14:paraId="60DDD611" w14:textId="77777777" w:rsidTr="00B07818">
        <w:trPr>
          <w:trHeight w:val="26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9EDBD94"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wethouder</w:t>
            </w:r>
          </w:p>
        </w:tc>
        <w:tc>
          <w:tcPr>
            <w:tcW w:w="4394" w:type="dxa"/>
            <w:tcBorders>
              <w:top w:val="nil"/>
              <w:left w:val="nil"/>
              <w:bottom w:val="single" w:sz="4" w:space="0" w:color="auto"/>
              <w:right w:val="single" w:sz="4" w:space="0" w:color="auto"/>
            </w:tcBorders>
            <w:shd w:val="clear" w:color="auto" w:fill="auto"/>
            <w:vAlign w:val="bottom"/>
            <w:hideMark/>
          </w:tcPr>
          <w:p w14:paraId="308ED519"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maximaal 2.000 inwoners</w:t>
            </w:r>
          </w:p>
        </w:tc>
        <w:tc>
          <w:tcPr>
            <w:tcW w:w="2835" w:type="dxa"/>
            <w:tcBorders>
              <w:top w:val="nil"/>
              <w:left w:val="nil"/>
              <w:bottom w:val="single" w:sz="4" w:space="0" w:color="auto"/>
              <w:right w:val="single" w:sz="4" w:space="0" w:color="auto"/>
            </w:tcBorders>
            <w:shd w:val="clear" w:color="auto" w:fill="auto"/>
            <w:vAlign w:val="bottom"/>
            <w:hideMark/>
          </w:tcPr>
          <w:p w14:paraId="7291DD25"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18 uur</w:t>
            </w:r>
          </w:p>
        </w:tc>
      </w:tr>
      <w:tr w:rsidR="00036119" w:rsidRPr="00036119" w14:paraId="59A5E8D2" w14:textId="77777777" w:rsidTr="00B07818">
        <w:trPr>
          <w:trHeight w:val="14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96A2D4E"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3958EF17"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maximaal 4.000 inwoners</w:t>
            </w:r>
          </w:p>
        </w:tc>
        <w:tc>
          <w:tcPr>
            <w:tcW w:w="2835" w:type="dxa"/>
            <w:tcBorders>
              <w:top w:val="nil"/>
              <w:left w:val="nil"/>
              <w:bottom w:val="single" w:sz="4" w:space="0" w:color="auto"/>
              <w:right w:val="single" w:sz="4" w:space="0" w:color="auto"/>
            </w:tcBorders>
            <w:shd w:val="clear" w:color="auto" w:fill="auto"/>
            <w:vAlign w:val="bottom"/>
            <w:hideMark/>
          </w:tcPr>
          <w:p w14:paraId="23D91275"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22 uur</w:t>
            </w:r>
          </w:p>
        </w:tc>
      </w:tr>
      <w:tr w:rsidR="00036119" w:rsidRPr="00036119" w14:paraId="525A2033" w14:textId="77777777" w:rsidTr="00B07818">
        <w:trPr>
          <w:trHeight w:val="1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CE1A3B8"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0752A51C"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maximaal 8.000 inwoners</w:t>
            </w:r>
          </w:p>
        </w:tc>
        <w:tc>
          <w:tcPr>
            <w:tcW w:w="2835" w:type="dxa"/>
            <w:tcBorders>
              <w:top w:val="nil"/>
              <w:left w:val="nil"/>
              <w:bottom w:val="single" w:sz="4" w:space="0" w:color="auto"/>
              <w:right w:val="single" w:sz="4" w:space="0" w:color="auto"/>
            </w:tcBorders>
            <w:shd w:val="clear" w:color="auto" w:fill="auto"/>
            <w:vAlign w:val="bottom"/>
            <w:hideMark/>
          </w:tcPr>
          <w:p w14:paraId="0894DFCB"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26 uur</w:t>
            </w:r>
          </w:p>
        </w:tc>
      </w:tr>
      <w:tr w:rsidR="00036119" w:rsidRPr="00036119" w14:paraId="28587746" w14:textId="77777777" w:rsidTr="00B07818">
        <w:trPr>
          <w:trHeight w:val="23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69219DE"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0DF75595"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maximaal 18.000 inwoners</w:t>
            </w:r>
          </w:p>
        </w:tc>
        <w:tc>
          <w:tcPr>
            <w:tcW w:w="2835" w:type="dxa"/>
            <w:tcBorders>
              <w:top w:val="nil"/>
              <w:left w:val="nil"/>
              <w:bottom w:val="single" w:sz="4" w:space="0" w:color="auto"/>
              <w:right w:val="single" w:sz="4" w:space="0" w:color="auto"/>
            </w:tcBorders>
            <w:shd w:val="clear" w:color="auto" w:fill="auto"/>
            <w:vAlign w:val="bottom"/>
            <w:hideMark/>
          </w:tcPr>
          <w:p w14:paraId="649AF93D"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30 uur</w:t>
            </w:r>
          </w:p>
        </w:tc>
      </w:tr>
      <w:tr w:rsidR="00036119" w:rsidRPr="00036119" w14:paraId="009F25BC" w14:textId="77777777" w:rsidTr="00B07818">
        <w:trPr>
          <w:trHeight w:val="2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4E4714C"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2ADB6BA5"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meer dan 18.000 inwoners</w:t>
            </w:r>
          </w:p>
        </w:tc>
        <w:tc>
          <w:tcPr>
            <w:tcW w:w="2835" w:type="dxa"/>
            <w:tcBorders>
              <w:top w:val="nil"/>
              <w:left w:val="nil"/>
              <w:bottom w:val="single" w:sz="4" w:space="0" w:color="auto"/>
              <w:right w:val="single" w:sz="4" w:space="0" w:color="auto"/>
            </w:tcBorders>
            <w:shd w:val="clear" w:color="auto" w:fill="auto"/>
            <w:vAlign w:val="bottom"/>
            <w:hideMark/>
          </w:tcPr>
          <w:p w14:paraId="3EBD5629"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36 uur</w:t>
            </w:r>
          </w:p>
        </w:tc>
      </w:tr>
      <w:tr w:rsidR="00036119" w:rsidRPr="00036119" w14:paraId="581CEDFC" w14:textId="77777777" w:rsidTr="00B07818">
        <w:trPr>
          <w:trHeight w:val="69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47751AB"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 </w:t>
            </w:r>
          </w:p>
        </w:tc>
        <w:tc>
          <w:tcPr>
            <w:tcW w:w="4394" w:type="dxa"/>
            <w:tcBorders>
              <w:top w:val="nil"/>
              <w:left w:val="nil"/>
              <w:bottom w:val="single" w:sz="4" w:space="0" w:color="auto"/>
              <w:right w:val="single" w:sz="4" w:space="0" w:color="auto"/>
            </w:tcBorders>
            <w:shd w:val="clear" w:color="auto" w:fill="auto"/>
            <w:vAlign w:val="bottom"/>
            <w:hideMark/>
          </w:tcPr>
          <w:p w14:paraId="20850C0E"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in een gemeente met meer dan 18.000 inwoners waarin de gemeenteraad heeft besloten dat de functie van wethouder in deeltijd wordt uitgeoefend</w:t>
            </w:r>
          </w:p>
        </w:tc>
        <w:tc>
          <w:tcPr>
            <w:tcW w:w="2835" w:type="dxa"/>
            <w:tcBorders>
              <w:top w:val="nil"/>
              <w:left w:val="nil"/>
              <w:bottom w:val="single" w:sz="4" w:space="0" w:color="auto"/>
              <w:right w:val="single" w:sz="4" w:space="0" w:color="auto"/>
            </w:tcBorders>
            <w:shd w:val="clear" w:color="auto" w:fill="auto"/>
            <w:vAlign w:val="bottom"/>
            <w:hideMark/>
          </w:tcPr>
          <w:p w14:paraId="2B2C2890" w14:textId="77777777" w:rsidR="00036119" w:rsidRPr="00036119" w:rsidRDefault="00036119" w:rsidP="00036119">
            <w:pPr>
              <w:spacing w:after="0" w:line="240" w:lineRule="auto"/>
              <w:rPr>
                <w:rFonts w:eastAsia="Times New Roman" w:cstheme="minorHAnsi"/>
                <w:color w:val="000000"/>
                <w:sz w:val="18"/>
                <w:szCs w:val="18"/>
                <w:lang w:eastAsia="nl-NL"/>
              </w:rPr>
            </w:pPr>
            <w:r w:rsidRPr="00036119">
              <w:rPr>
                <w:rFonts w:eastAsia="Times New Roman" w:cstheme="minorHAnsi"/>
                <w:color w:val="000000"/>
                <w:sz w:val="18"/>
                <w:szCs w:val="18"/>
                <w:lang w:eastAsia="nl-NL"/>
              </w:rPr>
              <w:t>het aantal uren dat door de gemeenteraad aan de functie is verbonden</w:t>
            </w:r>
          </w:p>
        </w:tc>
      </w:tr>
      <w:tr w:rsidR="00DF5950" w:rsidRPr="00DF5950" w14:paraId="16E7FE76" w14:textId="77777777" w:rsidTr="00B07818">
        <w:trPr>
          <w:trHeight w:val="695"/>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68E2B5EF" w14:textId="77777777" w:rsidR="00DF5950" w:rsidRPr="00DF5950" w:rsidRDefault="00DF5950" w:rsidP="00DF5950">
            <w:pPr>
              <w:spacing w:after="0" w:line="240" w:lineRule="auto"/>
              <w:rPr>
                <w:rFonts w:eastAsia="Times New Roman" w:cstheme="minorHAnsi"/>
                <w:color w:val="000000"/>
                <w:sz w:val="18"/>
                <w:szCs w:val="18"/>
                <w:lang w:eastAsia="nl-NL"/>
              </w:rPr>
            </w:pPr>
            <w:r w:rsidRPr="00DF5950">
              <w:rPr>
                <w:rFonts w:eastAsia="Times New Roman" w:cstheme="minorHAnsi"/>
                <w:color w:val="000000"/>
                <w:sz w:val="18"/>
                <w:szCs w:val="18"/>
                <w:lang w:eastAsia="nl-NL"/>
              </w:rPr>
              <w:t>lid van het algemeen bestuur van een waterschap</w:t>
            </w:r>
          </w:p>
        </w:tc>
        <w:tc>
          <w:tcPr>
            <w:tcW w:w="4394" w:type="dxa"/>
            <w:tcBorders>
              <w:top w:val="nil"/>
              <w:left w:val="nil"/>
              <w:bottom w:val="single" w:sz="4" w:space="0" w:color="auto"/>
              <w:right w:val="single" w:sz="4" w:space="0" w:color="auto"/>
            </w:tcBorders>
            <w:shd w:val="clear" w:color="auto" w:fill="auto"/>
            <w:vAlign w:val="bottom"/>
          </w:tcPr>
          <w:p w14:paraId="5C6A8669" w14:textId="77777777" w:rsidR="00DF5950" w:rsidRPr="00DF5950" w:rsidRDefault="00DF5950" w:rsidP="00DF5950">
            <w:pPr>
              <w:spacing w:after="0" w:line="240" w:lineRule="auto"/>
              <w:rPr>
                <w:rFonts w:eastAsia="Times New Roman" w:cstheme="minorHAnsi"/>
                <w:color w:val="000000"/>
                <w:sz w:val="18"/>
                <w:szCs w:val="18"/>
                <w:lang w:eastAsia="nl-NL"/>
              </w:rPr>
            </w:pPr>
            <w:r w:rsidRPr="00DF5950">
              <w:rPr>
                <w:rFonts w:eastAsia="Times New Roman" w:cstheme="minorHAnsi"/>
                <w:color w:val="000000"/>
                <w:sz w:val="18"/>
                <w:szCs w:val="18"/>
                <w:lang w:eastAsia="nl-NL"/>
              </w:rPr>
              <w:t>-</w:t>
            </w:r>
          </w:p>
        </w:tc>
        <w:tc>
          <w:tcPr>
            <w:tcW w:w="2835" w:type="dxa"/>
            <w:tcBorders>
              <w:top w:val="nil"/>
              <w:left w:val="nil"/>
              <w:bottom w:val="single" w:sz="4" w:space="0" w:color="auto"/>
              <w:right w:val="single" w:sz="4" w:space="0" w:color="auto"/>
            </w:tcBorders>
            <w:shd w:val="clear" w:color="auto" w:fill="auto"/>
            <w:vAlign w:val="bottom"/>
          </w:tcPr>
          <w:p w14:paraId="7DB35C42" w14:textId="77777777" w:rsidR="00DF5950" w:rsidRPr="00DF5950" w:rsidRDefault="00DF5950" w:rsidP="00DF5950">
            <w:pPr>
              <w:spacing w:after="0" w:line="240" w:lineRule="auto"/>
              <w:rPr>
                <w:rFonts w:eastAsia="Times New Roman" w:cstheme="minorHAnsi"/>
                <w:color w:val="000000"/>
                <w:sz w:val="18"/>
                <w:szCs w:val="18"/>
                <w:lang w:eastAsia="nl-NL"/>
              </w:rPr>
            </w:pPr>
            <w:r w:rsidRPr="00DF5950">
              <w:rPr>
                <w:rFonts w:eastAsia="Times New Roman" w:cstheme="minorHAnsi"/>
                <w:color w:val="000000"/>
                <w:sz w:val="18"/>
                <w:szCs w:val="18"/>
                <w:lang w:eastAsia="nl-NL"/>
              </w:rPr>
              <w:t>tot 1 januari 2023: 4 uur</w:t>
            </w:r>
          </w:p>
          <w:p w14:paraId="64E74251" w14:textId="77777777" w:rsidR="00DF5950" w:rsidRPr="00DF5950" w:rsidRDefault="00DF5950" w:rsidP="00DF5950">
            <w:pPr>
              <w:spacing w:after="0" w:line="240" w:lineRule="auto"/>
              <w:rPr>
                <w:rFonts w:eastAsia="Times New Roman" w:cstheme="minorHAnsi"/>
                <w:color w:val="000000"/>
                <w:sz w:val="18"/>
                <w:szCs w:val="18"/>
                <w:lang w:eastAsia="nl-NL"/>
              </w:rPr>
            </w:pPr>
            <w:r w:rsidRPr="00DF5950">
              <w:rPr>
                <w:rFonts w:eastAsia="Times New Roman" w:cstheme="minorHAnsi"/>
                <w:color w:val="000000"/>
                <w:sz w:val="18"/>
                <w:szCs w:val="18"/>
                <w:lang w:eastAsia="nl-NL"/>
              </w:rPr>
              <w:t>vanaf 1 januari 2023: 8 uur</w:t>
            </w:r>
          </w:p>
        </w:tc>
      </w:tr>
      <w:tr w:rsidR="00DF5950" w:rsidRPr="00DF5950" w14:paraId="0F024CA4" w14:textId="77777777" w:rsidTr="00B07818">
        <w:trPr>
          <w:trHeight w:val="695"/>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D19B0F5" w14:textId="77777777" w:rsidR="00DF5950" w:rsidRPr="00DF5950" w:rsidRDefault="00DF5950" w:rsidP="00DF5950">
            <w:pPr>
              <w:spacing w:after="0" w:line="240" w:lineRule="auto"/>
              <w:rPr>
                <w:rFonts w:eastAsia="Times New Roman" w:cstheme="minorHAnsi"/>
                <w:color w:val="000000"/>
                <w:sz w:val="18"/>
                <w:szCs w:val="18"/>
                <w:lang w:eastAsia="nl-NL"/>
              </w:rPr>
            </w:pPr>
            <w:r w:rsidRPr="00DF5950">
              <w:rPr>
                <w:rFonts w:eastAsia="Times New Roman" w:cstheme="minorHAnsi"/>
                <w:color w:val="000000"/>
                <w:sz w:val="18"/>
                <w:szCs w:val="18"/>
                <w:lang w:eastAsia="nl-NL"/>
              </w:rPr>
              <w:t>Lid van het dagelijks bestuur van een waterschap</w:t>
            </w:r>
          </w:p>
        </w:tc>
        <w:tc>
          <w:tcPr>
            <w:tcW w:w="4394" w:type="dxa"/>
            <w:tcBorders>
              <w:top w:val="nil"/>
              <w:left w:val="nil"/>
              <w:bottom w:val="single" w:sz="4" w:space="0" w:color="auto"/>
              <w:right w:val="single" w:sz="4" w:space="0" w:color="auto"/>
            </w:tcBorders>
            <w:shd w:val="clear" w:color="auto" w:fill="auto"/>
            <w:vAlign w:val="bottom"/>
          </w:tcPr>
          <w:p w14:paraId="3DA69AC5" w14:textId="77777777" w:rsidR="00DF5950" w:rsidRPr="00DF5950" w:rsidRDefault="00DF5950" w:rsidP="00DF5950">
            <w:pPr>
              <w:spacing w:after="0" w:line="240" w:lineRule="auto"/>
              <w:rPr>
                <w:rFonts w:eastAsia="Times New Roman" w:cstheme="minorHAnsi"/>
                <w:color w:val="000000"/>
                <w:sz w:val="18"/>
                <w:szCs w:val="18"/>
                <w:lang w:eastAsia="nl-NL"/>
              </w:rPr>
            </w:pPr>
            <w:r w:rsidRPr="00DF5950">
              <w:rPr>
                <w:rFonts w:eastAsia="Times New Roman" w:cstheme="minorHAnsi"/>
                <w:color w:val="000000"/>
                <w:sz w:val="18"/>
                <w:szCs w:val="18"/>
                <w:lang w:eastAsia="nl-NL"/>
              </w:rPr>
              <w:t>-</w:t>
            </w:r>
          </w:p>
        </w:tc>
        <w:tc>
          <w:tcPr>
            <w:tcW w:w="2835" w:type="dxa"/>
            <w:tcBorders>
              <w:top w:val="nil"/>
              <w:left w:val="nil"/>
              <w:bottom w:val="single" w:sz="4" w:space="0" w:color="auto"/>
              <w:right w:val="single" w:sz="4" w:space="0" w:color="auto"/>
            </w:tcBorders>
            <w:shd w:val="clear" w:color="auto" w:fill="auto"/>
            <w:vAlign w:val="bottom"/>
          </w:tcPr>
          <w:p w14:paraId="3B8C4365" w14:textId="77777777" w:rsidR="00DF5950" w:rsidRPr="00186830" w:rsidRDefault="00DF5950" w:rsidP="00DF5950">
            <w:pPr>
              <w:spacing w:after="0" w:line="240" w:lineRule="auto"/>
              <w:rPr>
                <w:rFonts w:eastAsia="Times New Roman" w:cstheme="minorHAnsi"/>
                <w:color w:val="000000"/>
                <w:sz w:val="18"/>
                <w:szCs w:val="18"/>
                <w:lang w:eastAsia="nl-NL"/>
              </w:rPr>
            </w:pPr>
            <w:r w:rsidRPr="00186830">
              <w:rPr>
                <w:rFonts w:eastAsia="Times New Roman" w:cstheme="minorHAnsi"/>
                <w:sz w:val="18"/>
                <w:szCs w:val="18"/>
                <w:lang w:eastAsia="nl-NL"/>
              </w:rPr>
              <w:t>het </w:t>
            </w:r>
            <w:hyperlink r:id="rId8" w:history="1">
              <w:r w:rsidRPr="00186830">
                <w:rPr>
                  <w:rStyle w:val="Hyperlink"/>
                  <w:rFonts w:eastAsia="Times New Roman" w:cstheme="minorHAnsi"/>
                  <w:color w:val="auto"/>
                  <w:sz w:val="18"/>
                  <w:szCs w:val="18"/>
                  <w:u w:val="none"/>
                  <w:lang w:eastAsia="nl-NL"/>
                </w:rPr>
                <w:t>aantal uren dat door het algemeen bestuur van het waterschap aan de functie is verbonden</w:t>
              </w:r>
            </w:hyperlink>
          </w:p>
        </w:tc>
      </w:tr>
      <w:tr w:rsidR="00036119" w:rsidRPr="00036119" w14:paraId="6408D2C8" w14:textId="77777777" w:rsidTr="00B07818">
        <w:trPr>
          <w:trHeight w:val="300"/>
        </w:trPr>
        <w:tc>
          <w:tcPr>
            <w:tcW w:w="2122" w:type="dxa"/>
            <w:tcBorders>
              <w:top w:val="nil"/>
              <w:left w:val="nil"/>
              <w:bottom w:val="nil"/>
              <w:right w:val="nil"/>
            </w:tcBorders>
            <w:shd w:val="clear" w:color="auto" w:fill="auto"/>
            <w:noWrap/>
            <w:vAlign w:val="bottom"/>
            <w:hideMark/>
          </w:tcPr>
          <w:p w14:paraId="6642E5F9" w14:textId="77777777" w:rsidR="00036119" w:rsidRPr="00036119" w:rsidRDefault="00036119" w:rsidP="00036119">
            <w:pPr>
              <w:spacing w:after="0" w:line="240" w:lineRule="auto"/>
              <w:rPr>
                <w:rFonts w:eastAsia="Times New Roman" w:cstheme="minorHAnsi"/>
                <w:color w:val="000000"/>
                <w:sz w:val="18"/>
                <w:szCs w:val="18"/>
                <w:lang w:eastAsia="nl-NL"/>
              </w:rPr>
            </w:pPr>
          </w:p>
        </w:tc>
        <w:tc>
          <w:tcPr>
            <w:tcW w:w="4394" w:type="dxa"/>
            <w:tcBorders>
              <w:top w:val="nil"/>
              <w:left w:val="nil"/>
              <w:bottom w:val="nil"/>
              <w:right w:val="nil"/>
            </w:tcBorders>
            <w:shd w:val="clear" w:color="auto" w:fill="auto"/>
            <w:noWrap/>
            <w:vAlign w:val="bottom"/>
            <w:hideMark/>
          </w:tcPr>
          <w:p w14:paraId="2F7D7CB7" w14:textId="77777777" w:rsidR="00036119" w:rsidRPr="00036119" w:rsidRDefault="00036119" w:rsidP="00036119">
            <w:pPr>
              <w:spacing w:after="0" w:line="240" w:lineRule="auto"/>
              <w:rPr>
                <w:rFonts w:eastAsia="Times New Roman" w:cstheme="minorHAnsi"/>
                <w:sz w:val="18"/>
                <w:szCs w:val="18"/>
                <w:lang w:eastAsia="nl-NL"/>
              </w:rPr>
            </w:pPr>
          </w:p>
        </w:tc>
        <w:tc>
          <w:tcPr>
            <w:tcW w:w="2835" w:type="dxa"/>
            <w:tcBorders>
              <w:top w:val="nil"/>
              <w:left w:val="nil"/>
              <w:bottom w:val="nil"/>
              <w:right w:val="nil"/>
            </w:tcBorders>
            <w:shd w:val="clear" w:color="auto" w:fill="auto"/>
            <w:noWrap/>
            <w:vAlign w:val="bottom"/>
            <w:hideMark/>
          </w:tcPr>
          <w:p w14:paraId="7C264A99" w14:textId="77777777" w:rsidR="00036119" w:rsidRPr="00036119" w:rsidRDefault="00036119" w:rsidP="00036119">
            <w:pPr>
              <w:spacing w:after="0" w:line="240" w:lineRule="auto"/>
              <w:rPr>
                <w:rFonts w:eastAsia="Times New Roman" w:cstheme="minorHAnsi"/>
                <w:sz w:val="18"/>
                <w:szCs w:val="18"/>
                <w:lang w:eastAsia="nl-NL"/>
              </w:rPr>
            </w:pPr>
          </w:p>
        </w:tc>
      </w:tr>
    </w:tbl>
    <w:p w14:paraId="11218231" w14:textId="3A9C77CA" w:rsidR="00927142" w:rsidRDefault="00DF5950" w:rsidP="00927142">
      <w:pPr>
        <w:rPr>
          <w:rFonts w:cstheme="minorHAnsi"/>
        </w:rPr>
      </w:pPr>
      <w:r w:rsidRPr="0055107D">
        <w:rPr>
          <w:rFonts w:cstheme="minorHAnsi"/>
        </w:rPr>
        <w:t xml:space="preserve">Tevens wordt de substituut ombudsman niet meer opgenomen in art. 5.2.5. </w:t>
      </w:r>
    </w:p>
    <w:p w14:paraId="1FAC4279" w14:textId="60D84033" w:rsidR="00546E04" w:rsidRDefault="00546E04" w:rsidP="00927142">
      <w:pPr>
        <w:rPr>
          <w:rFonts w:cstheme="minorHAnsi"/>
        </w:rPr>
      </w:pPr>
    </w:p>
    <w:p w14:paraId="6323CB2D" w14:textId="0372EB09" w:rsidR="00546E04" w:rsidRDefault="00546E04" w:rsidP="00927142">
      <w:pPr>
        <w:rPr>
          <w:rFonts w:cstheme="minorHAnsi"/>
        </w:rPr>
      </w:pPr>
    </w:p>
    <w:p w14:paraId="6AAF59D6" w14:textId="77777777" w:rsidR="00546E04" w:rsidRPr="00546E04" w:rsidRDefault="00546E04" w:rsidP="00927142">
      <w:pPr>
        <w:rPr>
          <w:rFonts w:cstheme="minorHAnsi"/>
        </w:rPr>
      </w:pPr>
    </w:p>
    <w:p w14:paraId="4D8C4487" w14:textId="77777777" w:rsidR="00524638" w:rsidRPr="00707842" w:rsidRDefault="00DA36BF" w:rsidP="00D81EFC">
      <w:pPr>
        <w:pStyle w:val="Lijstalinea"/>
        <w:numPr>
          <w:ilvl w:val="0"/>
          <w:numId w:val="35"/>
        </w:numPr>
        <w:rPr>
          <w:rFonts w:cstheme="minorHAnsi"/>
          <w:b/>
        </w:rPr>
      </w:pPr>
      <w:r w:rsidRPr="00707842">
        <w:rPr>
          <w:rFonts w:cstheme="minorHAnsi"/>
          <w:b/>
        </w:rPr>
        <w:lastRenderedPageBreak/>
        <w:t>Technische wijziging</w:t>
      </w:r>
      <w:r w:rsidR="00524638" w:rsidRPr="00707842">
        <w:rPr>
          <w:rFonts w:cstheme="minorHAnsi"/>
          <w:b/>
        </w:rPr>
        <w:t>en</w:t>
      </w:r>
    </w:p>
    <w:p w14:paraId="192DC7C3" w14:textId="77777777" w:rsidR="00D0765B" w:rsidRDefault="00DA36BF" w:rsidP="00707842">
      <w:pPr>
        <w:rPr>
          <w:rFonts w:cstheme="minorHAnsi"/>
        </w:rPr>
      </w:pPr>
      <w:r w:rsidRPr="00CF749F">
        <w:rPr>
          <w:rFonts w:cstheme="minorHAnsi"/>
        </w:rPr>
        <w:t>De wijziging</w:t>
      </w:r>
      <w:r w:rsidR="000A7125" w:rsidRPr="00CF749F">
        <w:rPr>
          <w:rFonts w:cstheme="minorHAnsi"/>
        </w:rPr>
        <w:t>en</w:t>
      </w:r>
      <w:r w:rsidRPr="00CF749F">
        <w:rPr>
          <w:rFonts w:cstheme="minorHAnsi"/>
        </w:rPr>
        <w:t xml:space="preserve"> </w:t>
      </w:r>
      <w:r w:rsidR="000A7125" w:rsidRPr="00CF749F">
        <w:rPr>
          <w:rFonts w:cstheme="minorHAnsi"/>
        </w:rPr>
        <w:t>zijn</w:t>
      </w:r>
      <w:r w:rsidRPr="00CF749F">
        <w:rPr>
          <w:rFonts w:cstheme="minorHAnsi"/>
        </w:rPr>
        <w:t xml:space="preserve"> van regeltechnische aard en herstel van omissies in tekst. In de formalisering van het arbeidsvoorwaardenakkoord zullen de toepasselijke </w:t>
      </w:r>
      <w:r w:rsidR="003B1989" w:rsidRPr="00CF749F">
        <w:rPr>
          <w:rFonts w:cstheme="minorHAnsi"/>
        </w:rPr>
        <w:t>bepalingen</w:t>
      </w:r>
      <w:r w:rsidRPr="00CF749F">
        <w:rPr>
          <w:rFonts w:cstheme="minorHAnsi"/>
        </w:rPr>
        <w:t xml:space="preserve"> van </w:t>
      </w:r>
      <w:r w:rsidR="00723BF1" w:rsidRPr="00CF749F">
        <w:rPr>
          <w:rFonts w:cstheme="minorHAnsi"/>
        </w:rPr>
        <w:t xml:space="preserve">CAO RDW en Personeelshandboek RDW </w:t>
      </w:r>
      <w:r w:rsidRPr="00CF749F">
        <w:rPr>
          <w:rFonts w:cstheme="minorHAnsi"/>
        </w:rPr>
        <w:t xml:space="preserve">worden aangepast aan de terminologie en inhoud van voornoemd onderhavig akkoord. Voor de volledige teksten wordt verwezen naar de </w:t>
      </w:r>
      <w:r w:rsidR="003B1989" w:rsidRPr="00CF749F">
        <w:rPr>
          <w:rFonts w:cstheme="minorHAnsi"/>
        </w:rPr>
        <w:t>bijlage</w:t>
      </w:r>
      <w:r w:rsidRPr="00CF749F">
        <w:rPr>
          <w:rFonts w:cstheme="minorHAnsi"/>
        </w:rPr>
        <w:t>.</w:t>
      </w:r>
    </w:p>
    <w:p w14:paraId="0C5539B7" w14:textId="77777777" w:rsidR="00DF5950" w:rsidRPr="00CD1F01" w:rsidRDefault="00CD1F01" w:rsidP="00707842">
      <w:pPr>
        <w:rPr>
          <w:rFonts w:cstheme="minorHAnsi"/>
          <w:b/>
        </w:rPr>
      </w:pPr>
      <w:r>
        <w:rPr>
          <w:rFonts w:cstheme="minorHAnsi"/>
          <w:b/>
        </w:rPr>
        <w:t>9. E</w:t>
      </w:r>
      <w:r w:rsidRPr="00CD1F01">
        <w:rPr>
          <w:rFonts w:cstheme="minorHAnsi"/>
          <w:b/>
        </w:rPr>
        <w:t>erder overeengekomen</w:t>
      </w:r>
      <w:r w:rsidR="00900A14">
        <w:rPr>
          <w:rFonts w:cstheme="minorHAnsi"/>
          <w:b/>
        </w:rPr>
        <w:t xml:space="preserve"> wijzigingen</w:t>
      </w:r>
    </w:p>
    <w:p w14:paraId="3C93EBF6" w14:textId="17303654" w:rsidR="00900A14" w:rsidRPr="00BF456F" w:rsidRDefault="008B11CA" w:rsidP="00900A14">
      <w:pPr>
        <w:rPr>
          <w:rFonts w:cstheme="minorHAnsi"/>
          <w:b/>
          <w:color w:val="FF0000"/>
        </w:rPr>
      </w:pPr>
      <w:r>
        <w:rPr>
          <w:rFonts w:cstheme="minorHAnsi"/>
          <w:b/>
        </w:rPr>
        <w:t>Aanpassingen werktijd</w:t>
      </w:r>
      <w:r w:rsidR="00587361" w:rsidRPr="00BF456F">
        <w:rPr>
          <w:rFonts w:cstheme="minorHAnsi"/>
          <w:b/>
        </w:rPr>
        <w:t>regeling</w:t>
      </w:r>
      <w:r w:rsidR="00900A14" w:rsidRPr="00BF456F">
        <w:rPr>
          <w:rFonts w:cstheme="minorHAnsi"/>
          <w:b/>
        </w:rPr>
        <w:t xml:space="preserve"> 29 maart 2022. </w:t>
      </w:r>
    </w:p>
    <w:p w14:paraId="4D5CC3B8" w14:textId="77777777" w:rsidR="00BF456F" w:rsidRPr="00BF456F" w:rsidRDefault="00BF456F" w:rsidP="00BF456F">
      <w:pPr>
        <w:rPr>
          <w:rFonts w:cstheme="minorHAnsi"/>
        </w:rPr>
      </w:pPr>
      <w:r w:rsidRPr="00BF456F">
        <w:rPr>
          <w:rFonts w:cstheme="minorHAnsi"/>
        </w:rPr>
        <w:t>In het Akkoord CAO RDW 2021-2022 is</w:t>
      </w:r>
      <w:r w:rsidRPr="00BF456F">
        <w:rPr>
          <w:rFonts w:cstheme="minorHAnsi"/>
          <w:b/>
        </w:rPr>
        <w:t xml:space="preserve"> </w:t>
      </w:r>
      <w:r w:rsidRPr="00BF456F">
        <w:rPr>
          <w:rFonts w:cstheme="minorHAnsi"/>
        </w:rPr>
        <w:t>afgesproken dat de Werktijdregeling zoals die sinds 2017 geldt in een werkgroep zou worden (her)bezien. Waarbij de aandacht zou uitgaan naar het pakket aan afspraken en naar het onderzoeken van mogelijkheden waarmee de regeling vereenvoudigd kan worden. Resultaat van de besprekingen is een vereenvoudigde werktijdregeling die per 1 januari 2023 geldt voor alle medewerkers op basis van de volgende uitgangspunten:</w:t>
      </w:r>
    </w:p>
    <w:p w14:paraId="7ACD4939" w14:textId="77777777" w:rsidR="00BF456F" w:rsidRPr="00BF456F" w:rsidRDefault="00BF456F" w:rsidP="00BF456F">
      <w:pPr>
        <w:pStyle w:val="Lijstalinea"/>
        <w:numPr>
          <w:ilvl w:val="0"/>
          <w:numId w:val="36"/>
        </w:numPr>
        <w:rPr>
          <w:rFonts w:cstheme="minorHAnsi"/>
        </w:rPr>
      </w:pPr>
      <w:r w:rsidRPr="00BF456F">
        <w:rPr>
          <w:rFonts w:cstheme="minorHAnsi"/>
        </w:rPr>
        <w:t xml:space="preserve">handhaving van de bestaande jaarroostersystematiek; </w:t>
      </w:r>
    </w:p>
    <w:p w14:paraId="307F18AD" w14:textId="77777777" w:rsidR="00BF456F" w:rsidRPr="00BF456F" w:rsidRDefault="00BF456F" w:rsidP="00BF456F">
      <w:pPr>
        <w:pStyle w:val="Lijstalinea"/>
        <w:numPr>
          <w:ilvl w:val="0"/>
          <w:numId w:val="36"/>
        </w:numPr>
        <w:rPr>
          <w:rFonts w:cstheme="minorHAnsi"/>
        </w:rPr>
      </w:pPr>
      <w:r w:rsidRPr="00BF456F">
        <w:rPr>
          <w:rFonts w:cstheme="minorHAnsi"/>
        </w:rPr>
        <w:t>keuze vooraf voor vast of flexibel arbeidspatroon;</w:t>
      </w:r>
    </w:p>
    <w:p w14:paraId="16E28030" w14:textId="77777777" w:rsidR="00BF456F" w:rsidRPr="00BF456F" w:rsidRDefault="00BF456F" w:rsidP="00BF456F">
      <w:pPr>
        <w:pStyle w:val="Lijstalinea"/>
        <w:numPr>
          <w:ilvl w:val="0"/>
          <w:numId w:val="36"/>
        </w:numPr>
        <w:spacing w:after="0"/>
        <w:rPr>
          <w:rFonts w:cstheme="minorHAnsi"/>
        </w:rPr>
      </w:pPr>
      <w:r w:rsidRPr="00BF456F">
        <w:rPr>
          <w:rFonts w:cstheme="minorHAnsi"/>
        </w:rPr>
        <w:t>een voorschot flexibele uren op basis van verschil tussen gemiddelde arbeidsduur en arbeidspatroon op jaarbasis;</w:t>
      </w:r>
    </w:p>
    <w:p w14:paraId="0A5C7507" w14:textId="77777777" w:rsidR="00BF456F" w:rsidRPr="00BF456F" w:rsidRDefault="00BF456F" w:rsidP="00BF456F">
      <w:pPr>
        <w:pStyle w:val="Lijstalinea"/>
        <w:numPr>
          <w:ilvl w:val="0"/>
          <w:numId w:val="36"/>
        </w:numPr>
        <w:spacing w:after="0"/>
        <w:rPr>
          <w:rFonts w:cstheme="minorHAnsi"/>
        </w:rPr>
      </w:pPr>
      <w:r w:rsidRPr="00BF456F">
        <w:rPr>
          <w:rFonts w:cstheme="minorHAnsi"/>
        </w:rPr>
        <w:t xml:space="preserve">uren gewerkt in opdracht van de leidinggevende boven het arbeidspatroon zijn overuren en kunnen worden opgenomen in tijd voor tijd (verrekening binnen </w:t>
      </w:r>
      <w:proofErr w:type="spellStart"/>
      <w:r w:rsidRPr="00BF456F">
        <w:rPr>
          <w:rFonts w:cstheme="minorHAnsi"/>
        </w:rPr>
        <w:t>jaarurennorm</w:t>
      </w:r>
      <w:proofErr w:type="spellEnd"/>
      <w:r w:rsidRPr="00BF456F">
        <w:rPr>
          <w:rFonts w:cstheme="minorHAnsi"/>
        </w:rPr>
        <w:t>) of bij akkoord leidinggevende worden gedeclareerd. Dit geldt voor medewerkers t/m schaal 10;</w:t>
      </w:r>
    </w:p>
    <w:p w14:paraId="18023AE1" w14:textId="77777777" w:rsidR="00BF456F" w:rsidRPr="00BF456F" w:rsidRDefault="00BF456F" w:rsidP="00BF456F">
      <w:pPr>
        <w:pStyle w:val="Lijstalinea"/>
        <w:numPr>
          <w:ilvl w:val="0"/>
          <w:numId w:val="36"/>
        </w:numPr>
        <w:rPr>
          <w:rFonts w:cstheme="minorHAnsi"/>
        </w:rPr>
      </w:pPr>
      <w:r w:rsidRPr="00BF456F">
        <w:rPr>
          <w:rFonts w:cstheme="minorHAnsi"/>
        </w:rPr>
        <w:t>gemiddelde maximale arbeidsduur van 48 uur per 52 weken;</w:t>
      </w:r>
    </w:p>
    <w:p w14:paraId="28997918" w14:textId="77777777" w:rsidR="00BF456F" w:rsidRPr="00BF456F" w:rsidRDefault="00BF456F" w:rsidP="00BF456F">
      <w:pPr>
        <w:pStyle w:val="Lijstalinea"/>
        <w:numPr>
          <w:ilvl w:val="0"/>
          <w:numId w:val="36"/>
        </w:numPr>
        <w:spacing w:after="0"/>
        <w:rPr>
          <w:rFonts w:cstheme="minorHAnsi"/>
        </w:rPr>
      </w:pPr>
      <w:r w:rsidRPr="00BF456F">
        <w:rPr>
          <w:rFonts w:cstheme="minorHAnsi"/>
        </w:rPr>
        <w:t xml:space="preserve">een buitenlandvergoeding van 10% van het salaris per uur voor gewerkte uren in het buitenland en recht op </w:t>
      </w:r>
      <w:proofErr w:type="spellStart"/>
      <w:r w:rsidRPr="00BF456F">
        <w:rPr>
          <w:rFonts w:cstheme="minorHAnsi"/>
        </w:rPr>
        <w:t>buitendagvenstervergoeding</w:t>
      </w:r>
      <w:proofErr w:type="spellEnd"/>
      <w:r w:rsidRPr="00BF456F">
        <w:rPr>
          <w:rFonts w:cstheme="minorHAnsi"/>
        </w:rPr>
        <w:t>. Dit geldt voor medewerkers t/m schaal 10.</w:t>
      </w:r>
    </w:p>
    <w:p w14:paraId="42159DBC" w14:textId="77777777" w:rsidR="00BF456F" w:rsidRPr="00BF456F" w:rsidRDefault="00BF456F" w:rsidP="00BF456F">
      <w:pPr>
        <w:spacing w:after="0" w:line="240" w:lineRule="auto"/>
        <w:rPr>
          <w:rFonts w:eastAsia="Times New Roman" w:cstheme="minorHAnsi"/>
          <w:szCs w:val="20"/>
          <w:lang w:eastAsia="nl-NL"/>
        </w:rPr>
      </w:pPr>
    </w:p>
    <w:p w14:paraId="163EC9B8" w14:textId="5D425C45" w:rsidR="00BF456F" w:rsidRPr="00BF456F" w:rsidRDefault="00BF456F" w:rsidP="00546E04">
      <w:pPr>
        <w:rPr>
          <w:lang w:eastAsia="nl-NL"/>
        </w:rPr>
      </w:pPr>
      <w:r w:rsidRPr="00BF456F">
        <w:rPr>
          <w:lang w:eastAsia="nl-NL"/>
        </w:rPr>
        <w:t>Daarbij is een overgangsregeling</w:t>
      </w:r>
      <w:r w:rsidRPr="00BF456F">
        <w:rPr>
          <w:b/>
          <w:lang w:eastAsia="nl-NL"/>
        </w:rPr>
        <w:t xml:space="preserve"> </w:t>
      </w:r>
      <w:r w:rsidRPr="00BF456F">
        <w:rPr>
          <w:lang w:eastAsia="nl-NL"/>
        </w:rPr>
        <w:t xml:space="preserve">afgesproken voor werken in het buitenland. </w:t>
      </w:r>
    </w:p>
    <w:p w14:paraId="3C50B4A4" w14:textId="30243500" w:rsidR="00BF456F" w:rsidRPr="00BF456F" w:rsidRDefault="00BF456F" w:rsidP="00546E04">
      <w:pPr>
        <w:rPr>
          <w:lang w:eastAsia="nl-NL"/>
        </w:rPr>
      </w:pPr>
      <w:r w:rsidRPr="00BF456F">
        <w:rPr>
          <w:lang w:eastAsia="nl-NL"/>
        </w:rPr>
        <w:t>Deze 3-jarige overgangsregeling geldt indien men in 2019 250 uur overwerkuren of meer heeft gemaakt in het buitenland, deze heeft laten uitbetalen en er is sprake van een achteruitgang door de regeling geldend per 1-1-2023. De hoogte van de uitkering is gekoppeld aan het aantal overwerkuren vastgesteld op basis van het referentiejaar 2019 en het betreffende overgangsjaar in de onderstaande tabel.</w:t>
      </w:r>
    </w:p>
    <w:p w14:paraId="7F2ED756" w14:textId="77777777" w:rsidR="00BF456F" w:rsidRPr="00BF456F" w:rsidRDefault="00BF456F" w:rsidP="00BF456F">
      <w:pPr>
        <w:spacing w:after="0" w:line="240" w:lineRule="auto"/>
        <w:rPr>
          <w:rFonts w:eastAsia="Times New Roman" w:cstheme="minorHAnsi"/>
          <w:szCs w:val="20"/>
          <w:lang w:eastAsia="nl-NL"/>
        </w:rPr>
      </w:pPr>
    </w:p>
    <w:tbl>
      <w:tblPr>
        <w:tblW w:w="8075" w:type="dxa"/>
        <w:tblInd w:w="75" w:type="dxa"/>
        <w:tblCellMar>
          <w:left w:w="70" w:type="dxa"/>
          <w:right w:w="70" w:type="dxa"/>
        </w:tblCellMar>
        <w:tblLook w:val="04A0" w:firstRow="1" w:lastRow="0" w:firstColumn="1" w:lastColumn="0" w:noHBand="0" w:noVBand="1"/>
      </w:tblPr>
      <w:tblGrid>
        <w:gridCol w:w="1426"/>
        <w:gridCol w:w="3105"/>
        <w:gridCol w:w="3544"/>
      </w:tblGrid>
      <w:tr w:rsidR="00BF456F" w:rsidRPr="00BF456F" w14:paraId="36D5F874" w14:textId="77777777" w:rsidTr="00F101F2">
        <w:trPr>
          <w:trHeight w:val="1200"/>
        </w:trPr>
        <w:tc>
          <w:tcPr>
            <w:tcW w:w="142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307F454" w14:textId="77777777" w:rsidR="00BF456F" w:rsidRPr="00BF456F" w:rsidRDefault="00BF456F" w:rsidP="00BF456F">
            <w:pPr>
              <w:spacing w:after="0" w:line="240" w:lineRule="auto"/>
              <w:rPr>
                <w:rFonts w:eastAsia="Times New Roman" w:cstheme="minorHAnsi"/>
                <w:b/>
                <w:bCs/>
                <w:color w:val="000000"/>
                <w:lang w:eastAsia="nl-NL"/>
              </w:rPr>
            </w:pPr>
            <w:r w:rsidRPr="00BF456F">
              <w:rPr>
                <w:rFonts w:eastAsia="Times New Roman" w:cstheme="minorHAnsi"/>
                <w:b/>
                <w:bCs/>
                <w:color w:val="000000"/>
                <w:lang w:eastAsia="nl-NL"/>
              </w:rPr>
              <w:t>overgangsjaar</w:t>
            </w:r>
          </w:p>
        </w:tc>
        <w:tc>
          <w:tcPr>
            <w:tcW w:w="3105" w:type="dxa"/>
            <w:tcBorders>
              <w:top w:val="single" w:sz="4" w:space="0" w:color="auto"/>
              <w:left w:val="nil"/>
              <w:bottom w:val="single" w:sz="4" w:space="0" w:color="auto"/>
              <w:right w:val="single" w:sz="4" w:space="0" w:color="auto"/>
            </w:tcBorders>
            <w:shd w:val="clear" w:color="000000" w:fill="D0CECE"/>
            <w:vAlign w:val="center"/>
            <w:hideMark/>
          </w:tcPr>
          <w:p w14:paraId="23351E8C" w14:textId="77777777" w:rsidR="00BF456F" w:rsidRPr="00BF456F" w:rsidRDefault="00BF456F" w:rsidP="00BF456F">
            <w:pPr>
              <w:spacing w:after="0" w:line="240" w:lineRule="auto"/>
              <w:rPr>
                <w:rFonts w:eastAsia="Times New Roman" w:cstheme="minorHAnsi"/>
                <w:b/>
                <w:bCs/>
                <w:color w:val="000000"/>
                <w:lang w:eastAsia="nl-NL"/>
              </w:rPr>
            </w:pPr>
            <w:r w:rsidRPr="00BF456F">
              <w:rPr>
                <w:rFonts w:eastAsia="Times New Roman" w:cstheme="minorHAnsi"/>
                <w:b/>
                <w:bCs/>
                <w:color w:val="000000"/>
                <w:lang w:eastAsia="nl-NL"/>
              </w:rPr>
              <w:t>250-450 overwerkuren in 2019</w:t>
            </w:r>
          </w:p>
        </w:tc>
        <w:tc>
          <w:tcPr>
            <w:tcW w:w="3544" w:type="dxa"/>
            <w:tcBorders>
              <w:top w:val="single" w:sz="4" w:space="0" w:color="auto"/>
              <w:left w:val="nil"/>
              <w:bottom w:val="single" w:sz="4" w:space="0" w:color="auto"/>
              <w:right w:val="single" w:sz="4" w:space="0" w:color="auto"/>
            </w:tcBorders>
            <w:shd w:val="clear" w:color="000000" w:fill="D0CECE"/>
            <w:vAlign w:val="center"/>
            <w:hideMark/>
          </w:tcPr>
          <w:p w14:paraId="47E1A724" w14:textId="77777777" w:rsidR="00BF456F" w:rsidRPr="00BF456F" w:rsidRDefault="00BF456F" w:rsidP="00BF456F">
            <w:pPr>
              <w:spacing w:after="0" w:line="240" w:lineRule="auto"/>
              <w:rPr>
                <w:rFonts w:eastAsia="Times New Roman" w:cstheme="minorHAnsi"/>
                <w:b/>
                <w:bCs/>
                <w:color w:val="000000"/>
                <w:lang w:eastAsia="nl-NL"/>
              </w:rPr>
            </w:pPr>
            <w:r w:rsidRPr="00BF456F">
              <w:rPr>
                <w:rFonts w:eastAsia="Times New Roman" w:cstheme="minorHAnsi"/>
                <w:b/>
                <w:bCs/>
                <w:color w:val="000000"/>
                <w:lang w:eastAsia="nl-NL"/>
              </w:rPr>
              <w:t xml:space="preserve"> Meer dan 450 overwerkuren in 2019</w:t>
            </w:r>
          </w:p>
        </w:tc>
      </w:tr>
      <w:tr w:rsidR="00BF456F" w:rsidRPr="00BF456F" w14:paraId="36D90A24" w14:textId="77777777" w:rsidTr="00F101F2">
        <w:trPr>
          <w:trHeight w:val="300"/>
        </w:trPr>
        <w:tc>
          <w:tcPr>
            <w:tcW w:w="1426" w:type="dxa"/>
            <w:tcBorders>
              <w:top w:val="nil"/>
              <w:left w:val="single" w:sz="4" w:space="0" w:color="auto"/>
              <w:bottom w:val="single" w:sz="4" w:space="0" w:color="auto"/>
              <w:right w:val="single" w:sz="4" w:space="0" w:color="auto"/>
            </w:tcBorders>
            <w:vAlign w:val="center"/>
            <w:hideMark/>
          </w:tcPr>
          <w:p w14:paraId="49A954F4"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2023</w:t>
            </w:r>
          </w:p>
        </w:tc>
        <w:tc>
          <w:tcPr>
            <w:tcW w:w="3105" w:type="dxa"/>
            <w:tcBorders>
              <w:top w:val="nil"/>
              <w:left w:val="nil"/>
              <w:bottom w:val="single" w:sz="4" w:space="0" w:color="auto"/>
              <w:right w:val="single" w:sz="4" w:space="0" w:color="auto"/>
            </w:tcBorders>
            <w:vAlign w:val="center"/>
            <w:hideMark/>
          </w:tcPr>
          <w:p w14:paraId="002CF42E"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€ 2200,-</w:t>
            </w:r>
          </w:p>
        </w:tc>
        <w:tc>
          <w:tcPr>
            <w:tcW w:w="3544" w:type="dxa"/>
            <w:tcBorders>
              <w:top w:val="nil"/>
              <w:left w:val="nil"/>
              <w:bottom w:val="single" w:sz="4" w:space="0" w:color="auto"/>
              <w:right w:val="single" w:sz="4" w:space="0" w:color="auto"/>
            </w:tcBorders>
            <w:vAlign w:val="center"/>
            <w:hideMark/>
          </w:tcPr>
          <w:p w14:paraId="57A02C87"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€ 3600,-</w:t>
            </w:r>
          </w:p>
        </w:tc>
      </w:tr>
      <w:tr w:rsidR="00BF456F" w:rsidRPr="00BF456F" w14:paraId="1F4674EE" w14:textId="77777777" w:rsidTr="00F101F2">
        <w:trPr>
          <w:trHeight w:val="300"/>
        </w:trPr>
        <w:tc>
          <w:tcPr>
            <w:tcW w:w="1426" w:type="dxa"/>
            <w:tcBorders>
              <w:top w:val="nil"/>
              <w:left w:val="single" w:sz="4" w:space="0" w:color="auto"/>
              <w:bottom w:val="single" w:sz="4" w:space="0" w:color="auto"/>
              <w:right w:val="single" w:sz="4" w:space="0" w:color="auto"/>
            </w:tcBorders>
            <w:vAlign w:val="center"/>
            <w:hideMark/>
          </w:tcPr>
          <w:p w14:paraId="3F66D9CD"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2024</w:t>
            </w:r>
          </w:p>
        </w:tc>
        <w:tc>
          <w:tcPr>
            <w:tcW w:w="3105" w:type="dxa"/>
            <w:tcBorders>
              <w:top w:val="nil"/>
              <w:left w:val="nil"/>
              <w:bottom w:val="single" w:sz="4" w:space="0" w:color="auto"/>
              <w:right w:val="single" w:sz="4" w:space="0" w:color="auto"/>
            </w:tcBorders>
            <w:vAlign w:val="center"/>
            <w:hideMark/>
          </w:tcPr>
          <w:p w14:paraId="67BE5554" w14:textId="77777777" w:rsidR="00BF456F" w:rsidRPr="00BF456F" w:rsidRDefault="00BF456F" w:rsidP="00BF456F">
            <w:pPr>
              <w:spacing w:after="0" w:line="240" w:lineRule="auto"/>
              <w:rPr>
                <w:rFonts w:eastAsia="Times New Roman" w:cstheme="minorHAnsi"/>
                <w:lang w:eastAsia="nl-NL"/>
              </w:rPr>
            </w:pPr>
            <w:r w:rsidRPr="00BF456F">
              <w:rPr>
                <w:rFonts w:eastAsia="Times New Roman" w:cstheme="minorHAnsi"/>
                <w:lang w:eastAsia="nl-NL"/>
              </w:rPr>
              <w:t>€ 1650,-</w:t>
            </w:r>
          </w:p>
        </w:tc>
        <w:tc>
          <w:tcPr>
            <w:tcW w:w="3544" w:type="dxa"/>
            <w:tcBorders>
              <w:top w:val="nil"/>
              <w:left w:val="nil"/>
              <w:bottom w:val="single" w:sz="4" w:space="0" w:color="auto"/>
              <w:right w:val="single" w:sz="4" w:space="0" w:color="auto"/>
            </w:tcBorders>
            <w:vAlign w:val="center"/>
            <w:hideMark/>
          </w:tcPr>
          <w:p w14:paraId="0BDC58C7"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€ 2700,-</w:t>
            </w:r>
          </w:p>
        </w:tc>
      </w:tr>
      <w:tr w:rsidR="00BF456F" w:rsidRPr="00BF456F" w14:paraId="0A7AD9DD" w14:textId="77777777" w:rsidTr="00F101F2">
        <w:trPr>
          <w:trHeight w:val="300"/>
        </w:trPr>
        <w:tc>
          <w:tcPr>
            <w:tcW w:w="1426" w:type="dxa"/>
            <w:tcBorders>
              <w:top w:val="nil"/>
              <w:left w:val="single" w:sz="4" w:space="0" w:color="auto"/>
              <w:bottom w:val="single" w:sz="4" w:space="0" w:color="auto"/>
              <w:right w:val="single" w:sz="4" w:space="0" w:color="auto"/>
            </w:tcBorders>
            <w:vAlign w:val="center"/>
            <w:hideMark/>
          </w:tcPr>
          <w:p w14:paraId="6D008F7F"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2025</w:t>
            </w:r>
          </w:p>
        </w:tc>
        <w:tc>
          <w:tcPr>
            <w:tcW w:w="3105" w:type="dxa"/>
            <w:tcBorders>
              <w:top w:val="nil"/>
              <w:left w:val="nil"/>
              <w:bottom w:val="single" w:sz="4" w:space="0" w:color="auto"/>
              <w:right w:val="single" w:sz="4" w:space="0" w:color="auto"/>
            </w:tcBorders>
            <w:vAlign w:val="center"/>
            <w:hideMark/>
          </w:tcPr>
          <w:p w14:paraId="498DEE73"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€ 550,-</w:t>
            </w:r>
          </w:p>
        </w:tc>
        <w:tc>
          <w:tcPr>
            <w:tcW w:w="3544" w:type="dxa"/>
            <w:tcBorders>
              <w:top w:val="nil"/>
              <w:left w:val="nil"/>
              <w:bottom w:val="single" w:sz="4" w:space="0" w:color="auto"/>
              <w:right w:val="single" w:sz="4" w:space="0" w:color="auto"/>
            </w:tcBorders>
            <w:vAlign w:val="center"/>
            <w:hideMark/>
          </w:tcPr>
          <w:p w14:paraId="6501A098" w14:textId="77777777" w:rsidR="00BF456F" w:rsidRPr="00BF456F" w:rsidRDefault="00BF456F" w:rsidP="00BF456F">
            <w:pPr>
              <w:spacing w:after="0" w:line="240" w:lineRule="auto"/>
              <w:rPr>
                <w:rFonts w:eastAsia="Times New Roman" w:cstheme="minorHAnsi"/>
                <w:color w:val="000000"/>
                <w:lang w:eastAsia="nl-NL"/>
              </w:rPr>
            </w:pPr>
            <w:r w:rsidRPr="00BF456F">
              <w:rPr>
                <w:rFonts w:eastAsia="Times New Roman" w:cstheme="minorHAnsi"/>
                <w:color w:val="000000"/>
                <w:lang w:eastAsia="nl-NL"/>
              </w:rPr>
              <w:t>€ 675,-</w:t>
            </w:r>
          </w:p>
        </w:tc>
      </w:tr>
    </w:tbl>
    <w:p w14:paraId="2604A351" w14:textId="77777777" w:rsidR="00BF456F" w:rsidRPr="00BF456F" w:rsidRDefault="00BF456F" w:rsidP="00BF456F">
      <w:pPr>
        <w:spacing w:after="0" w:line="240" w:lineRule="auto"/>
        <w:rPr>
          <w:rFonts w:eastAsia="Times New Roman" w:cstheme="minorHAnsi"/>
          <w:szCs w:val="20"/>
          <w:lang w:eastAsia="nl-NL"/>
        </w:rPr>
      </w:pPr>
    </w:p>
    <w:p w14:paraId="11D004FA" w14:textId="7E19DBAF" w:rsidR="00D81EFC" w:rsidRDefault="00BF456F" w:rsidP="00546E04">
      <w:pPr>
        <w:spacing w:after="0" w:line="240" w:lineRule="auto"/>
        <w:rPr>
          <w:rFonts w:ascii="Calibri" w:eastAsia="Times New Roman" w:hAnsi="Calibri" w:cs="Calibri"/>
          <w:b/>
          <w:lang w:eastAsia="nl-NL"/>
        </w:rPr>
      </w:pPr>
      <w:r w:rsidRPr="00BF456F">
        <w:rPr>
          <w:rFonts w:eastAsia="Times New Roman" w:cstheme="minorHAnsi"/>
          <w:szCs w:val="20"/>
          <w:lang w:eastAsia="nl-NL"/>
        </w:rPr>
        <w:t>Uitbetaling van het bedrag genoemd in onderstaande tabel vindt plaats bij de salarisbetaling van januari van elk kalenderjaar, voor het eerste in januari 2023.</w:t>
      </w:r>
      <w:r w:rsidRPr="00BF456F">
        <w:rPr>
          <w:rFonts w:eastAsia="Times New Roman" w:cstheme="minorHAnsi"/>
          <w:szCs w:val="20"/>
          <w:lang w:eastAsia="nl-NL"/>
        </w:rPr>
        <w:tab/>
      </w:r>
    </w:p>
    <w:p w14:paraId="745B9EAB" w14:textId="77777777" w:rsidR="00D81EFC" w:rsidRDefault="00D81EFC" w:rsidP="007B0B65">
      <w:pPr>
        <w:spacing w:after="0" w:line="240" w:lineRule="auto"/>
        <w:rPr>
          <w:rFonts w:ascii="Calibri" w:eastAsia="Times New Roman" w:hAnsi="Calibri" w:cs="Calibri"/>
          <w:b/>
          <w:lang w:eastAsia="nl-NL"/>
        </w:rPr>
      </w:pPr>
      <w:r>
        <w:rPr>
          <w:rFonts w:ascii="Calibri" w:eastAsia="Times New Roman" w:hAnsi="Calibri" w:cs="Calibri"/>
          <w:b/>
          <w:lang w:eastAsia="nl-NL"/>
        </w:rPr>
        <w:lastRenderedPageBreak/>
        <w:t>Bijlage 1 Technische wijzigingen</w:t>
      </w:r>
    </w:p>
    <w:p w14:paraId="79E2FAA2" w14:textId="77777777" w:rsidR="00D81EFC" w:rsidRDefault="00D81EFC" w:rsidP="007B0B65">
      <w:pPr>
        <w:spacing w:after="0" w:line="240" w:lineRule="auto"/>
        <w:rPr>
          <w:rFonts w:ascii="Calibri" w:eastAsia="Times New Roman" w:hAnsi="Calibri" w:cs="Calibri"/>
          <w:b/>
          <w:lang w:eastAsia="nl-NL"/>
        </w:rPr>
      </w:pPr>
    </w:p>
    <w:p w14:paraId="13B60414" w14:textId="77777777" w:rsidR="007B0B65" w:rsidRPr="00186830" w:rsidRDefault="007B0B65" w:rsidP="00D81EFC">
      <w:pPr>
        <w:spacing w:after="0" w:line="240" w:lineRule="auto"/>
        <w:rPr>
          <w:rFonts w:ascii="Calibri" w:eastAsia="Times New Roman" w:hAnsi="Calibri" w:cs="Calibri"/>
          <w:b/>
          <w:lang w:eastAsia="nl-NL"/>
        </w:rPr>
      </w:pPr>
      <w:r w:rsidRPr="00186830">
        <w:rPr>
          <w:rFonts w:ascii="Calibri" w:eastAsia="Times New Roman" w:hAnsi="Calibri" w:cs="Calibri"/>
          <w:b/>
          <w:lang w:eastAsia="nl-NL"/>
        </w:rPr>
        <w:t xml:space="preserve">Toelage compensatie inkomensgevolgen WIA </w:t>
      </w:r>
    </w:p>
    <w:p w14:paraId="48C7240B" w14:textId="77777777" w:rsidR="007B0B65" w:rsidRPr="00186830" w:rsidRDefault="007B0B65" w:rsidP="00D81EFC">
      <w:pPr>
        <w:spacing w:after="0" w:line="240" w:lineRule="auto"/>
        <w:rPr>
          <w:rFonts w:ascii="Calibri" w:eastAsia="Times New Roman" w:hAnsi="Calibri" w:cs="Calibri"/>
          <w:lang w:eastAsia="nl-NL"/>
        </w:rPr>
      </w:pPr>
      <w:r w:rsidRPr="00186830">
        <w:rPr>
          <w:rFonts w:ascii="Calibri" w:eastAsia="Times New Roman" w:hAnsi="Calibri" w:cs="Calibri"/>
          <w:lang w:eastAsia="nl-NL"/>
        </w:rPr>
        <w:t xml:space="preserve">3.2.7. In geval van samenloop van de compensatie met een WW-uitkering wordt de compensatie met de WW-uitkering verminderd. </w:t>
      </w:r>
    </w:p>
    <w:p w14:paraId="1ABE9D5B" w14:textId="77777777" w:rsidR="007B0B65" w:rsidRPr="00C91FD7" w:rsidRDefault="007B0B65" w:rsidP="00D81EFC">
      <w:pPr>
        <w:spacing w:after="0"/>
        <w:rPr>
          <w:rFonts w:cstheme="minorHAnsi"/>
          <w:b/>
        </w:rPr>
      </w:pPr>
    </w:p>
    <w:p w14:paraId="1DA759FE" w14:textId="77777777" w:rsidR="007B0B65" w:rsidRPr="00186830" w:rsidRDefault="007B0B65" w:rsidP="00D81EFC">
      <w:pPr>
        <w:spacing w:after="0" w:line="240" w:lineRule="auto"/>
        <w:rPr>
          <w:rFonts w:ascii="Calibri" w:eastAsia="Times New Roman" w:hAnsi="Calibri" w:cs="Calibri"/>
          <w:b/>
          <w:lang w:eastAsia="nl-NL"/>
        </w:rPr>
      </w:pPr>
      <w:r w:rsidRPr="00186830">
        <w:rPr>
          <w:rFonts w:ascii="Calibri" w:eastAsia="Times New Roman" w:hAnsi="Calibri" w:cs="Calibri"/>
          <w:b/>
          <w:lang w:eastAsia="nl-NL"/>
        </w:rPr>
        <w:t>Buitengewoon verlof –kortdurend</w:t>
      </w:r>
    </w:p>
    <w:p w14:paraId="38342603" w14:textId="77777777" w:rsidR="007B0B65" w:rsidRPr="00186830" w:rsidRDefault="007B0B65" w:rsidP="00D81EFC">
      <w:pPr>
        <w:spacing w:after="0"/>
        <w:rPr>
          <w:rFonts w:cstheme="minorHAnsi"/>
        </w:rPr>
      </w:pPr>
      <w:r w:rsidRPr="00186830">
        <w:rPr>
          <w:rFonts w:cstheme="minorHAnsi"/>
        </w:rPr>
        <w:t>5.2.2 Buitengewoon verlof – kortdurend</w:t>
      </w:r>
    </w:p>
    <w:p w14:paraId="43A31888" w14:textId="77777777" w:rsidR="007B0B65" w:rsidRPr="00186830" w:rsidRDefault="007B0B65" w:rsidP="00D81EFC">
      <w:pPr>
        <w:spacing w:after="0"/>
        <w:rPr>
          <w:rFonts w:cstheme="minorHAnsi"/>
        </w:rPr>
      </w:pPr>
      <w:r w:rsidRPr="00186830">
        <w:rPr>
          <w:rFonts w:cstheme="minorHAnsi"/>
        </w:rPr>
        <w:t>U heeft recht op hetzelfde aantal dagen verlof zoals genoemd onder sub h, i en m,  als deze omstandigheden betrekking hebben op uw partner.</w:t>
      </w:r>
    </w:p>
    <w:p w14:paraId="62F0F245" w14:textId="77777777" w:rsidR="00C91FD7" w:rsidRDefault="00C91FD7" w:rsidP="00D81EFC">
      <w:pPr>
        <w:spacing w:after="0" w:line="240" w:lineRule="auto"/>
        <w:rPr>
          <w:rFonts w:ascii="Calibri" w:eastAsia="Times New Roman" w:hAnsi="Calibri" w:cs="Calibri"/>
          <w:lang w:eastAsia="nl-NL"/>
        </w:rPr>
      </w:pPr>
    </w:p>
    <w:p w14:paraId="508B2B3D" w14:textId="77777777" w:rsidR="007B0B65" w:rsidRPr="00186830" w:rsidRDefault="007B0B65" w:rsidP="00D81EFC">
      <w:pPr>
        <w:spacing w:after="0" w:line="240" w:lineRule="auto"/>
        <w:rPr>
          <w:rFonts w:ascii="Calibri" w:eastAsia="Times New Roman" w:hAnsi="Calibri" w:cs="Calibri"/>
          <w:b/>
          <w:lang w:eastAsia="nl-NL"/>
        </w:rPr>
      </w:pPr>
      <w:r w:rsidRPr="00186830">
        <w:rPr>
          <w:rFonts w:ascii="Calibri" w:eastAsia="Times New Roman" w:hAnsi="Calibri" w:cs="Calibri"/>
          <w:b/>
          <w:lang w:eastAsia="nl-NL"/>
        </w:rPr>
        <w:t>Loondoorbetaling bij ziek uit dienst</w:t>
      </w:r>
    </w:p>
    <w:p w14:paraId="0606ABC4" w14:textId="77777777" w:rsidR="007B0B65" w:rsidRDefault="007B0B65" w:rsidP="00D81EFC">
      <w:pPr>
        <w:spacing w:after="0" w:line="240" w:lineRule="auto"/>
        <w:rPr>
          <w:rFonts w:ascii="Calibri" w:eastAsia="Times New Roman" w:hAnsi="Calibri" w:cs="Calibri"/>
          <w:lang w:eastAsia="nl-NL"/>
        </w:rPr>
      </w:pPr>
      <w:r w:rsidRPr="00186830">
        <w:rPr>
          <w:rFonts w:ascii="Calibri" w:eastAsia="Times New Roman" w:hAnsi="Calibri" w:cs="Calibri"/>
          <w:lang w:eastAsia="nl-NL"/>
        </w:rPr>
        <w:t>6.8 Ziek uit dienst Als u arbeidsongeschikt of ziek uit dienst treedt bij uw werkgever, en de beëindiging van uw arbeidsovereenkomst om andere reden(en) dan wegens ziekte is, en u vervolgens nog geen naar aard en omvang soortgelijke functie kunt vervullen, wordt gedurende maximaal 52 weken 100% van uw laatstelijk genoten maandloon (vermeerderd met de vakantie-uitkering) doorbetaald. Als uw arbeidsongeschiktheid of ziekte langer duurt, ontvangt u aansluitend op deze periode gedurende maximaal 26 weken  70% van uw (voornoemde) maandloon of indien de ziektewet hoger is het bedrag van de ziektewetuitkering.</w:t>
      </w:r>
    </w:p>
    <w:p w14:paraId="48F82132" w14:textId="77777777" w:rsidR="00C91FD7" w:rsidRPr="00186830" w:rsidRDefault="00C91FD7" w:rsidP="00D81EFC">
      <w:pPr>
        <w:spacing w:after="0" w:line="240" w:lineRule="auto"/>
        <w:rPr>
          <w:rFonts w:ascii="Calibri" w:eastAsia="Times New Roman" w:hAnsi="Calibri" w:cs="Calibri"/>
          <w:lang w:eastAsia="nl-NL"/>
        </w:rPr>
      </w:pPr>
    </w:p>
    <w:p w14:paraId="721E4E55" w14:textId="77777777" w:rsidR="00C91FD7" w:rsidRPr="00186830" w:rsidRDefault="00C91FD7" w:rsidP="00D81EFC">
      <w:pPr>
        <w:spacing w:after="0" w:line="240" w:lineRule="auto"/>
        <w:rPr>
          <w:rFonts w:ascii="Calibri" w:eastAsia="Times New Roman" w:hAnsi="Calibri" w:cs="Calibri"/>
          <w:b/>
          <w:color w:val="000000"/>
          <w:lang w:eastAsia="nl-NL"/>
        </w:rPr>
      </w:pPr>
      <w:r w:rsidRPr="00186830">
        <w:rPr>
          <w:rFonts w:ascii="Calibri" w:eastAsia="Times New Roman" w:hAnsi="Calibri" w:cs="Calibri"/>
          <w:b/>
          <w:color w:val="000000"/>
          <w:lang w:eastAsia="nl-NL"/>
        </w:rPr>
        <w:t>Wet invoering EU-richtlijn transparante arbeidsvoorwaarden per 1 augustus 2022</w:t>
      </w:r>
    </w:p>
    <w:p w14:paraId="0FB0048C" w14:textId="77777777" w:rsidR="007B0B65" w:rsidRPr="00D81EFC" w:rsidRDefault="007B0B65" w:rsidP="00D81EFC">
      <w:pPr>
        <w:spacing w:after="0"/>
        <w:rPr>
          <w:rFonts w:cstheme="minorHAnsi"/>
          <w:i/>
        </w:rPr>
      </w:pPr>
      <w:r w:rsidRPr="00D81EFC">
        <w:rPr>
          <w:rFonts w:cstheme="minorHAnsi"/>
          <w:i/>
        </w:rPr>
        <w:t>8.16 Scholing</w:t>
      </w:r>
    </w:p>
    <w:p w14:paraId="6EAB3776" w14:textId="77777777" w:rsidR="007B0B65" w:rsidRPr="00186830" w:rsidRDefault="007B0B65" w:rsidP="00D81EFC">
      <w:pPr>
        <w:spacing w:after="0"/>
        <w:rPr>
          <w:rFonts w:cstheme="minorHAnsi"/>
        </w:rPr>
      </w:pPr>
      <w:r w:rsidRPr="00186830">
        <w:rPr>
          <w:rFonts w:cstheme="minorHAnsi"/>
        </w:rPr>
        <w:t>8.16.1 In opdracht van uw werkgever</w:t>
      </w:r>
    </w:p>
    <w:p w14:paraId="397BAA72" w14:textId="77777777" w:rsidR="007B0B65" w:rsidRPr="00186830" w:rsidRDefault="007B0B65" w:rsidP="00D81EFC">
      <w:pPr>
        <w:spacing w:after="0"/>
        <w:rPr>
          <w:rFonts w:cstheme="minorHAnsi"/>
        </w:rPr>
      </w:pPr>
      <w:r w:rsidRPr="00186830">
        <w:rPr>
          <w:rFonts w:cstheme="minorHAnsi"/>
        </w:rPr>
        <w:t xml:space="preserve">Als u in opdracht van uw werkgever een studie of opleiding moet volgen </w:t>
      </w:r>
      <w:proofErr w:type="spellStart"/>
      <w:r w:rsidRPr="00186830">
        <w:rPr>
          <w:rFonts w:cstheme="minorHAnsi"/>
        </w:rPr>
        <w:t>danwel</w:t>
      </w:r>
      <w:proofErr w:type="spellEnd"/>
      <w:r w:rsidRPr="00186830">
        <w:rPr>
          <w:rFonts w:cstheme="minorHAnsi"/>
        </w:rPr>
        <w:t xml:space="preserve"> een studie of opleiding die op grond van het Unierecht, de wet of Cao verplicht is, komen uw studiekosten voor rekening van uw werkgever.</w:t>
      </w:r>
    </w:p>
    <w:p w14:paraId="5846A590" w14:textId="77777777" w:rsidR="007B0B65" w:rsidRPr="00186830" w:rsidRDefault="007B0B65" w:rsidP="00D81EFC">
      <w:pPr>
        <w:spacing w:after="0"/>
        <w:rPr>
          <w:rFonts w:cstheme="minorHAnsi"/>
        </w:rPr>
      </w:pPr>
      <w:r w:rsidRPr="00186830">
        <w:rPr>
          <w:rFonts w:cstheme="minorHAnsi"/>
        </w:rPr>
        <w:t>8.16.1.1 Studietijd</w:t>
      </w:r>
    </w:p>
    <w:p w14:paraId="294A7076" w14:textId="77777777" w:rsidR="007B0B65" w:rsidRPr="00186830" w:rsidRDefault="007B0B65" w:rsidP="00D81EFC">
      <w:pPr>
        <w:spacing w:after="0"/>
        <w:rPr>
          <w:rFonts w:cstheme="minorHAnsi"/>
        </w:rPr>
      </w:pPr>
      <w:r w:rsidRPr="00186830">
        <w:rPr>
          <w:rFonts w:cstheme="minorHAnsi"/>
        </w:rPr>
        <w:t xml:space="preserve">Dergelijke opleidingen vallen onder arbeidstijd, en moeten indien mogelijk, zoveel mogelijk onder werktijd vallen. Ook kan uw werkgever u scholingsverlof geven. Uw maandloon wordt dan volledig doorbetaald. 8.16.2. Op eigen initiatief </w:t>
      </w:r>
    </w:p>
    <w:p w14:paraId="27C92EF8" w14:textId="77777777" w:rsidR="007B0B65" w:rsidRPr="00186830" w:rsidRDefault="007B0B65" w:rsidP="00D81EFC">
      <w:pPr>
        <w:spacing w:after="0"/>
        <w:rPr>
          <w:rFonts w:cstheme="minorHAnsi"/>
        </w:rPr>
      </w:pPr>
      <w:r w:rsidRPr="00186830">
        <w:rPr>
          <w:rFonts w:cstheme="minorHAnsi"/>
        </w:rPr>
        <w:t>Als u op eigen initiatief een studie of opleiding gaat volgen of verplicht een opleiding volgt op grond van de beroepskwalificatierichtlijn (Richtlijn 2005/36/EG) voor het behouden van uw beroepskwalificaties, kan uw werkgever besluiten uw studiekosten of studietijd (gedeeltelijk) te vergoeden. Dit kan alleen als de studie of opleiding ook in het belang van uw werkgever is.</w:t>
      </w:r>
    </w:p>
    <w:p w14:paraId="6C1B9A3C" w14:textId="77777777" w:rsidR="007B0B65" w:rsidRPr="00186830" w:rsidRDefault="007B0B65" w:rsidP="00D81EFC">
      <w:pPr>
        <w:spacing w:after="0"/>
        <w:rPr>
          <w:rFonts w:cstheme="minorHAnsi"/>
        </w:rPr>
      </w:pPr>
      <w:r w:rsidRPr="00186830">
        <w:rPr>
          <w:rFonts w:cstheme="minorHAnsi"/>
        </w:rPr>
        <w:t>8.16.2.1 Studietijd</w:t>
      </w:r>
    </w:p>
    <w:p w14:paraId="79F8EE33" w14:textId="77777777" w:rsidR="007B0B65" w:rsidRPr="00186830" w:rsidRDefault="007B0B65" w:rsidP="00D81EFC">
      <w:pPr>
        <w:spacing w:after="0"/>
        <w:rPr>
          <w:rFonts w:cstheme="minorHAnsi"/>
        </w:rPr>
      </w:pPr>
      <w:r w:rsidRPr="00186830">
        <w:rPr>
          <w:rFonts w:cstheme="minorHAnsi"/>
        </w:rPr>
        <w:t>Daarnaast kan uw werkgever afspraken met u maken over uw studietijd, al dan niet met behoud van uw maandloon.</w:t>
      </w:r>
    </w:p>
    <w:p w14:paraId="5DD704D9" w14:textId="77777777" w:rsidR="007B0B65" w:rsidRPr="00186830" w:rsidRDefault="007B0B65" w:rsidP="00D81EFC">
      <w:pPr>
        <w:spacing w:after="0"/>
        <w:rPr>
          <w:rFonts w:cstheme="minorHAnsi"/>
        </w:rPr>
      </w:pPr>
      <w:r w:rsidRPr="00186830">
        <w:rPr>
          <w:rFonts w:cstheme="minorHAnsi"/>
        </w:rPr>
        <w:t>8.16.2.2 Terugbetalen</w:t>
      </w:r>
    </w:p>
    <w:p w14:paraId="1CE1EF72" w14:textId="77777777" w:rsidR="007B0B65" w:rsidRPr="00186830" w:rsidRDefault="007B0B65" w:rsidP="00D81EFC">
      <w:pPr>
        <w:spacing w:after="0"/>
        <w:rPr>
          <w:rFonts w:cstheme="minorHAnsi"/>
        </w:rPr>
      </w:pPr>
      <w:r w:rsidRPr="00186830">
        <w:rPr>
          <w:rFonts w:cstheme="minorHAnsi"/>
        </w:rPr>
        <w:t>In sommige gevallen kan uw werkgever u verplichten een toegekende vergoeding (gedeeltelijk) terug te betalen:</w:t>
      </w:r>
    </w:p>
    <w:p w14:paraId="22ABB07F" w14:textId="77777777" w:rsidR="007B0B65" w:rsidRPr="00186830" w:rsidRDefault="007B0B65" w:rsidP="00D81EFC">
      <w:pPr>
        <w:spacing w:after="0"/>
        <w:rPr>
          <w:rFonts w:cstheme="minorHAnsi"/>
        </w:rPr>
      </w:pPr>
      <w:r w:rsidRPr="00186830">
        <w:rPr>
          <w:rFonts w:cstheme="minorHAnsi"/>
        </w:rPr>
        <w:t>• als u onvoldoende resultaat behaalt;</w:t>
      </w:r>
    </w:p>
    <w:p w14:paraId="2F9EC7F0" w14:textId="77777777" w:rsidR="007B0B65" w:rsidRPr="00186830" w:rsidRDefault="007B0B65" w:rsidP="00D81EFC">
      <w:pPr>
        <w:spacing w:after="0"/>
        <w:rPr>
          <w:rFonts w:cstheme="minorHAnsi"/>
        </w:rPr>
      </w:pPr>
      <w:r w:rsidRPr="00186830">
        <w:rPr>
          <w:rFonts w:cstheme="minorHAnsi"/>
        </w:rPr>
        <w:t>• als de studie of opleiding tussentijds wordt afgebroken door eigen schuld of uw toedoen;</w:t>
      </w:r>
    </w:p>
    <w:p w14:paraId="796906D2" w14:textId="77777777" w:rsidR="007B0B65" w:rsidRPr="00186830" w:rsidRDefault="007B0B65" w:rsidP="00D81EFC">
      <w:pPr>
        <w:spacing w:after="0"/>
        <w:rPr>
          <w:rFonts w:cstheme="minorHAnsi"/>
        </w:rPr>
      </w:pPr>
      <w:r w:rsidRPr="00186830">
        <w:rPr>
          <w:rFonts w:cstheme="minorHAnsi"/>
        </w:rPr>
        <w:t>• als u tijdens het volgen van de studie of opleiding of - in bijzondere gevallen - binnen twee jaar na afronding daarvan wordt ontslagen of ontslag neemt.</w:t>
      </w:r>
    </w:p>
    <w:p w14:paraId="4D378ED0" w14:textId="77777777" w:rsidR="007B0B65" w:rsidRDefault="007B0B65" w:rsidP="00D81EFC">
      <w:pPr>
        <w:spacing w:after="0"/>
        <w:rPr>
          <w:rFonts w:cstheme="minorHAnsi"/>
        </w:rPr>
      </w:pPr>
      <w:r w:rsidRPr="00186830">
        <w:rPr>
          <w:rFonts w:cstheme="minorHAnsi"/>
        </w:rPr>
        <w:t>U hoeft een toegekende vergoeding niet terug te betalen als uw ontslag is gelegen binnen twee jaar na afronding van de studie of opleiding en u aansluitend op uw ontslag recht heeft op een WW- of arbeidsongeschiktheidsuitkering of met pensioen gaat.</w:t>
      </w:r>
    </w:p>
    <w:p w14:paraId="676EAA63" w14:textId="77777777" w:rsidR="00D81EFC" w:rsidRPr="00186830" w:rsidRDefault="00D81EFC" w:rsidP="00D81EFC">
      <w:pPr>
        <w:spacing w:after="0"/>
        <w:rPr>
          <w:rFonts w:cstheme="minorHAnsi"/>
        </w:rPr>
      </w:pPr>
    </w:p>
    <w:p w14:paraId="1B8B763A" w14:textId="77777777" w:rsidR="007B0B65" w:rsidRPr="00186830" w:rsidRDefault="007B0B65" w:rsidP="00D81EFC">
      <w:pPr>
        <w:spacing w:after="0" w:line="240" w:lineRule="auto"/>
        <w:rPr>
          <w:rFonts w:ascii="Calibri" w:eastAsia="Times New Roman" w:hAnsi="Calibri" w:cs="Calibri"/>
          <w:b/>
          <w:lang w:eastAsia="nl-NL"/>
        </w:rPr>
      </w:pPr>
      <w:r w:rsidRPr="00186830">
        <w:rPr>
          <w:rFonts w:ascii="Calibri" w:eastAsia="Times New Roman" w:hAnsi="Calibri" w:cs="Calibri"/>
          <w:b/>
          <w:lang w:eastAsia="nl-NL"/>
        </w:rPr>
        <w:t>Toeslag (algemeen)</w:t>
      </w:r>
    </w:p>
    <w:p w14:paraId="504355E0" w14:textId="77777777" w:rsidR="007B0B65" w:rsidRPr="00186830" w:rsidRDefault="007B0B65" w:rsidP="00D81EFC">
      <w:pPr>
        <w:spacing w:after="0" w:line="240" w:lineRule="auto"/>
        <w:rPr>
          <w:rFonts w:ascii="Calibri" w:eastAsia="Times New Roman" w:hAnsi="Calibri" w:cs="Calibri"/>
          <w:lang w:eastAsia="nl-NL"/>
        </w:rPr>
      </w:pPr>
      <w:r w:rsidRPr="00186830">
        <w:rPr>
          <w:rFonts w:ascii="Calibri" w:eastAsia="Times New Roman" w:hAnsi="Calibri" w:cs="Calibri"/>
          <w:lang w:eastAsia="nl-NL"/>
        </w:rPr>
        <w:t>3.4.1 Uw werkgever kan onder bepaalde omstandigheden aan u een eenmalige of tijdelijke toeslag toekennen. Er kunnen voorwaarden (waaronder de duur) aan de toekenning worden verbonden. Als niet (meer) aan de voorwaarden wordt voldaan, kan een tijdelijke periodieke toeslag tussentijds worden ingetrokken</w:t>
      </w:r>
    </w:p>
    <w:p w14:paraId="4242652A" w14:textId="77777777" w:rsidR="00C91FD7" w:rsidRDefault="00C91FD7" w:rsidP="00D81EFC">
      <w:pPr>
        <w:spacing w:after="0" w:line="240" w:lineRule="auto"/>
        <w:rPr>
          <w:rFonts w:ascii="Calibri" w:eastAsia="Times New Roman" w:hAnsi="Calibri" w:cs="Calibri"/>
          <w:lang w:eastAsia="nl-NL"/>
        </w:rPr>
      </w:pPr>
    </w:p>
    <w:p w14:paraId="082FE097" w14:textId="77777777" w:rsidR="00C91FD7" w:rsidRPr="00186830" w:rsidRDefault="00C91FD7" w:rsidP="00D81EFC">
      <w:pPr>
        <w:spacing w:after="0" w:line="240" w:lineRule="auto"/>
        <w:rPr>
          <w:rFonts w:ascii="Calibri" w:eastAsia="Times New Roman" w:hAnsi="Calibri" w:cs="Calibri"/>
          <w:b/>
          <w:lang w:eastAsia="nl-NL"/>
        </w:rPr>
      </w:pPr>
      <w:r w:rsidRPr="00186830">
        <w:rPr>
          <w:rFonts w:ascii="Calibri" w:eastAsia="Times New Roman" w:hAnsi="Calibri" w:cs="Calibri"/>
          <w:b/>
          <w:lang w:eastAsia="nl-NL"/>
        </w:rPr>
        <w:t>Recht op volledig maandloon in tweede ziektejaar</w:t>
      </w:r>
    </w:p>
    <w:p w14:paraId="2FC7BCA6" w14:textId="77777777" w:rsidR="00C91FD7" w:rsidRPr="00186830" w:rsidRDefault="00C91FD7" w:rsidP="00D81EFC">
      <w:pPr>
        <w:spacing w:after="0" w:line="240" w:lineRule="auto"/>
        <w:rPr>
          <w:rFonts w:ascii="Calibri" w:eastAsia="Times New Roman" w:hAnsi="Calibri" w:cs="Calibri"/>
          <w:lang w:eastAsia="nl-NL"/>
        </w:rPr>
      </w:pPr>
      <w:r w:rsidRPr="00186830">
        <w:rPr>
          <w:rFonts w:ascii="Calibri" w:eastAsia="Times New Roman" w:hAnsi="Calibri" w:cs="Calibri"/>
          <w:lang w:eastAsia="nl-NL"/>
        </w:rPr>
        <w:t>Als u arbeidsongeschikt bent geraakt door een beroepsincident, dan heeft u gedurende 104 weken recht op doorbetaling van uw volledige maandloon vanaf de eerste dag dat u arbeidsongeschikt bent.</w:t>
      </w:r>
    </w:p>
    <w:p w14:paraId="1C9D0433" w14:textId="77777777" w:rsidR="007B0B65" w:rsidRPr="007B0B65" w:rsidRDefault="007B0B65" w:rsidP="00D81EFC">
      <w:pPr>
        <w:spacing w:after="0"/>
        <w:rPr>
          <w:rFonts w:cstheme="minorHAnsi"/>
          <w:b/>
        </w:rPr>
      </w:pPr>
    </w:p>
    <w:p w14:paraId="4EB6CE7A" w14:textId="77777777" w:rsidR="007B0B65" w:rsidRPr="00707842" w:rsidRDefault="007B0B65" w:rsidP="00D81EFC">
      <w:pPr>
        <w:spacing w:after="0"/>
        <w:rPr>
          <w:rFonts w:cstheme="minorHAnsi"/>
          <w:b/>
        </w:rPr>
      </w:pPr>
    </w:p>
    <w:sectPr w:rsidR="007B0B65" w:rsidRPr="0070784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F8BE" w16cex:dateUtc="2023-01-09T19:34:00Z"/>
  <w16cex:commentExtensible w16cex:durableId="2767F5BA" w16cex:dateUtc="2023-01-10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D81DD" w16cid:durableId="2766F8BE"/>
  <w16cid:commentId w16cid:paraId="117DB02B" w16cid:durableId="2767F5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5042" w14:textId="77777777" w:rsidR="00FE4FB7" w:rsidRDefault="00FE4FB7" w:rsidP="00C47947">
      <w:pPr>
        <w:spacing w:after="0" w:line="240" w:lineRule="auto"/>
      </w:pPr>
      <w:r>
        <w:separator/>
      </w:r>
    </w:p>
  </w:endnote>
  <w:endnote w:type="continuationSeparator" w:id="0">
    <w:p w14:paraId="0F510B5C" w14:textId="77777777" w:rsidR="00FE4FB7" w:rsidRDefault="00FE4FB7" w:rsidP="00C4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DB33" w14:textId="77777777" w:rsidR="00FE4FB7" w:rsidRDefault="00FE4FB7" w:rsidP="00C47947">
      <w:pPr>
        <w:spacing w:after="0" w:line="240" w:lineRule="auto"/>
      </w:pPr>
      <w:r>
        <w:separator/>
      </w:r>
    </w:p>
  </w:footnote>
  <w:footnote w:type="continuationSeparator" w:id="0">
    <w:p w14:paraId="11D0D1A3" w14:textId="77777777" w:rsidR="00FE4FB7" w:rsidRDefault="00FE4FB7" w:rsidP="00C47947">
      <w:pPr>
        <w:spacing w:after="0" w:line="240" w:lineRule="auto"/>
      </w:pPr>
      <w:r>
        <w:continuationSeparator/>
      </w:r>
    </w:p>
  </w:footnote>
  <w:footnote w:id="1">
    <w:p w14:paraId="266EBAB5" w14:textId="629B46DD" w:rsidR="00451356" w:rsidRDefault="00451356">
      <w:pPr>
        <w:pStyle w:val="Voetnoottekst"/>
      </w:pPr>
      <w:r>
        <w:rPr>
          <w:rStyle w:val="Voetnootmarkering"/>
        </w:rPr>
        <w:footnoteRef/>
      </w:r>
      <w:r>
        <w:t xml:space="preserve"> Toegevoegd 16-01-23</w:t>
      </w:r>
      <w:bookmarkStart w:id="0" w:name="_GoBack"/>
      <w:bookmarkEnd w:id="0"/>
      <w:r>
        <w:t xml:space="preserve"> na overleg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613540"/>
    <w:multiLevelType w:val="hybridMultilevel"/>
    <w:tmpl w:val="EA1BB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16AFB9"/>
    <w:multiLevelType w:val="hybridMultilevel"/>
    <w:tmpl w:val="E83893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F2B5A"/>
    <w:multiLevelType w:val="hybridMultilevel"/>
    <w:tmpl w:val="B8AC3E96"/>
    <w:lvl w:ilvl="0" w:tplc="25CA2E62">
      <w:start w:val="1"/>
      <w:numFmt w:val="decimal"/>
      <w:lvlText w:val="%1."/>
      <w:lvlJc w:val="left"/>
      <w:pPr>
        <w:ind w:left="360" w:hanging="360"/>
      </w:pPr>
      <w:rPr>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6A7C05"/>
    <w:multiLevelType w:val="hybridMultilevel"/>
    <w:tmpl w:val="785276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E6D11F6"/>
    <w:multiLevelType w:val="hybridMultilevel"/>
    <w:tmpl w:val="5CEE973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20500EF"/>
    <w:multiLevelType w:val="hybridMultilevel"/>
    <w:tmpl w:val="18724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3948B9"/>
    <w:multiLevelType w:val="hybridMultilevel"/>
    <w:tmpl w:val="67827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6C2D1F"/>
    <w:multiLevelType w:val="hybridMultilevel"/>
    <w:tmpl w:val="8CB811F6"/>
    <w:lvl w:ilvl="0" w:tplc="F31AB9C6">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557889"/>
    <w:multiLevelType w:val="hybridMultilevel"/>
    <w:tmpl w:val="7CD0A1C6"/>
    <w:lvl w:ilvl="0" w:tplc="D2163A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7812A0"/>
    <w:multiLevelType w:val="hybridMultilevel"/>
    <w:tmpl w:val="509E35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FD31B5F"/>
    <w:multiLevelType w:val="hybridMultilevel"/>
    <w:tmpl w:val="B4ACD4AC"/>
    <w:lvl w:ilvl="0" w:tplc="0413000F">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FB4F5B"/>
    <w:multiLevelType w:val="hybridMultilevel"/>
    <w:tmpl w:val="4FCE1DF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2E5204"/>
    <w:multiLevelType w:val="hybridMultilevel"/>
    <w:tmpl w:val="D340E7FC"/>
    <w:lvl w:ilvl="0" w:tplc="00D4211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0A485C"/>
    <w:multiLevelType w:val="hybridMultilevel"/>
    <w:tmpl w:val="39E0C28E"/>
    <w:lvl w:ilvl="0" w:tplc="04130015">
      <w:start w:val="2"/>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9040209"/>
    <w:multiLevelType w:val="hybridMultilevel"/>
    <w:tmpl w:val="36B06DE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3C5C47"/>
    <w:multiLevelType w:val="hybridMultilevel"/>
    <w:tmpl w:val="885255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E76AB4"/>
    <w:multiLevelType w:val="hybridMultilevel"/>
    <w:tmpl w:val="B3CC3F28"/>
    <w:lvl w:ilvl="0" w:tplc="F31AB9C6">
      <w:start w:val="3"/>
      <w:numFmt w:val="decimal"/>
      <w:lvlText w:val="%1."/>
      <w:lvlJc w:val="left"/>
      <w:pPr>
        <w:ind w:left="41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7" w15:restartNumberingAfterBreak="0">
    <w:nsid w:val="40CA3E6D"/>
    <w:multiLevelType w:val="hybridMultilevel"/>
    <w:tmpl w:val="F886F1C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6D5BCD"/>
    <w:multiLevelType w:val="hybridMultilevel"/>
    <w:tmpl w:val="14D8E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E74546"/>
    <w:multiLevelType w:val="hybridMultilevel"/>
    <w:tmpl w:val="AE9405A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6F1555A"/>
    <w:multiLevelType w:val="hybridMultilevel"/>
    <w:tmpl w:val="BC70C614"/>
    <w:lvl w:ilvl="0" w:tplc="83443924">
      <w:start w:val="1"/>
      <w:numFmt w:val="bullet"/>
      <w:lvlText w:val=""/>
      <w:lvlJc w:val="left"/>
      <w:pPr>
        <w:ind w:left="360" w:hanging="360"/>
      </w:pPr>
      <w:rPr>
        <w:rFonts w:ascii="Symbol" w:hAnsi="Symbol" w:hint="default"/>
        <w:color w:val="CC33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3A119B4"/>
    <w:multiLevelType w:val="hybridMultilevel"/>
    <w:tmpl w:val="EF3C8564"/>
    <w:lvl w:ilvl="0" w:tplc="941ED988">
      <w:start w:val="1"/>
      <w:numFmt w:val="decimal"/>
      <w:lvlText w:val="%1."/>
      <w:lvlJc w:val="left"/>
      <w:pPr>
        <w:ind w:left="360" w:hanging="360"/>
      </w:pPr>
      <w:rPr>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8BA133B"/>
    <w:multiLevelType w:val="hybridMultilevel"/>
    <w:tmpl w:val="CE5633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D776925"/>
    <w:multiLevelType w:val="hybridMultilevel"/>
    <w:tmpl w:val="C1789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B109B3"/>
    <w:multiLevelType w:val="hybridMultilevel"/>
    <w:tmpl w:val="AD66C362"/>
    <w:lvl w:ilvl="0" w:tplc="077467F2">
      <w:start w:val="1"/>
      <w:numFmt w:val="bullet"/>
      <w:lvlText w:val="❯"/>
      <w:lvlJc w:val="left"/>
      <w:pPr>
        <w:tabs>
          <w:tab w:val="num" w:pos="720"/>
        </w:tabs>
        <w:ind w:left="720" w:hanging="360"/>
      </w:pPr>
      <w:rPr>
        <w:rFonts w:ascii="Segoe UI Symbol" w:hAnsi="Segoe UI Symbol" w:hint="default"/>
      </w:rPr>
    </w:lvl>
    <w:lvl w:ilvl="1" w:tplc="14844CE8" w:tentative="1">
      <w:start w:val="1"/>
      <w:numFmt w:val="bullet"/>
      <w:lvlText w:val="❯"/>
      <w:lvlJc w:val="left"/>
      <w:pPr>
        <w:tabs>
          <w:tab w:val="num" w:pos="1440"/>
        </w:tabs>
        <w:ind w:left="1440" w:hanging="360"/>
      </w:pPr>
      <w:rPr>
        <w:rFonts w:ascii="Segoe UI Symbol" w:hAnsi="Segoe UI Symbol" w:hint="default"/>
      </w:rPr>
    </w:lvl>
    <w:lvl w:ilvl="2" w:tplc="DEA86F20" w:tentative="1">
      <w:start w:val="1"/>
      <w:numFmt w:val="bullet"/>
      <w:lvlText w:val="❯"/>
      <w:lvlJc w:val="left"/>
      <w:pPr>
        <w:tabs>
          <w:tab w:val="num" w:pos="2160"/>
        </w:tabs>
        <w:ind w:left="2160" w:hanging="360"/>
      </w:pPr>
      <w:rPr>
        <w:rFonts w:ascii="Segoe UI Symbol" w:hAnsi="Segoe UI Symbol" w:hint="default"/>
      </w:rPr>
    </w:lvl>
    <w:lvl w:ilvl="3" w:tplc="7BE811F0" w:tentative="1">
      <w:start w:val="1"/>
      <w:numFmt w:val="bullet"/>
      <w:lvlText w:val="❯"/>
      <w:lvlJc w:val="left"/>
      <w:pPr>
        <w:tabs>
          <w:tab w:val="num" w:pos="2880"/>
        </w:tabs>
        <w:ind w:left="2880" w:hanging="360"/>
      </w:pPr>
      <w:rPr>
        <w:rFonts w:ascii="Segoe UI Symbol" w:hAnsi="Segoe UI Symbol" w:hint="default"/>
      </w:rPr>
    </w:lvl>
    <w:lvl w:ilvl="4" w:tplc="788AA758" w:tentative="1">
      <w:start w:val="1"/>
      <w:numFmt w:val="bullet"/>
      <w:lvlText w:val="❯"/>
      <w:lvlJc w:val="left"/>
      <w:pPr>
        <w:tabs>
          <w:tab w:val="num" w:pos="3600"/>
        </w:tabs>
        <w:ind w:left="3600" w:hanging="360"/>
      </w:pPr>
      <w:rPr>
        <w:rFonts w:ascii="Segoe UI Symbol" w:hAnsi="Segoe UI Symbol" w:hint="default"/>
      </w:rPr>
    </w:lvl>
    <w:lvl w:ilvl="5" w:tplc="77CE809E" w:tentative="1">
      <w:start w:val="1"/>
      <w:numFmt w:val="bullet"/>
      <w:lvlText w:val="❯"/>
      <w:lvlJc w:val="left"/>
      <w:pPr>
        <w:tabs>
          <w:tab w:val="num" w:pos="4320"/>
        </w:tabs>
        <w:ind w:left="4320" w:hanging="360"/>
      </w:pPr>
      <w:rPr>
        <w:rFonts w:ascii="Segoe UI Symbol" w:hAnsi="Segoe UI Symbol" w:hint="default"/>
      </w:rPr>
    </w:lvl>
    <w:lvl w:ilvl="6" w:tplc="BDF857E4" w:tentative="1">
      <w:start w:val="1"/>
      <w:numFmt w:val="bullet"/>
      <w:lvlText w:val="❯"/>
      <w:lvlJc w:val="left"/>
      <w:pPr>
        <w:tabs>
          <w:tab w:val="num" w:pos="5040"/>
        </w:tabs>
        <w:ind w:left="5040" w:hanging="360"/>
      </w:pPr>
      <w:rPr>
        <w:rFonts w:ascii="Segoe UI Symbol" w:hAnsi="Segoe UI Symbol" w:hint="default"/>
      </w:rPr>
    </w:lvl>
    <w:lvl w:ilvl="7" w:tplc="4DC4C3B2" w:tentative="1">
      <w:start w:val="1"/>
      <w:numFmt w:val="bullet"/>
      <w:lvlText w:val="❯"/>
      <w:lvlJc w:val="left"/>
      <w:pPr>
        <w:tabs>
          <w:tab w:val="num" w:pos="5760"/>
        </w:tabs>
        <w:ind w:left="5760" w:hanging="360"/>
      </w:pPr>
      <w:rPr>
        <w:rFonts w:ascii="Segoe UI Symbol" w:hAnsi="Segoe UI Symbol" w:hint="default"/>
      </w:rPr>
    </w:lvl>
    <w:lvl w:ilvl="8" w:tplc="3556A784" w:tentative="1">
      <w:start w:val="1"/>
      <w:numFmt w:val="bullet"/>
      <w:lvlText w:val="❯"/>
      <w:lvlJc w:val="left"/>
      <w:pPr>
        <w:tabs>
          <w:tab w:val="num" w:pos="6480"/>
        </w:tabs>
        <w:ind w:left="6480" w:hanging="360"/>
      </w:pPr>
      <w:rPr>
        <w:rFonts w:ascii="Segoe UI Symbol" w:hAnsi="Segoe UI Symbol" w:hint="default"/>
      </w:rPr>
    </w:lvl>
  </w:abstractNum>
  <w:abstractNum w:abstractNumId="25" w15:restartNumberingAfterBreak="0">
    <w:nsid w:val="625B1548"/>
    <w:multiLevelType w:val="hybridMultilevel"/>
    <w:tmpl w:val="59126F78"/>
    <w:lvl w:ilvl="0" w:tplc="AFB2C10A">
      <w:numFmt w:val="bullet"/>
      <w:lvlText w:val="-"/>
      <w:lvlJc w:val="left"/>
      <w:pPr>
        <w:ind w:left="1080" w:hanging="360"/>
      </w:pPr>
      <w:rPr>
        <w:rFonts w:ascii="Times New Roman" w:eastAsiaTheme="minorEastAsia"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86E064F"/>
    <w:multiLevelType w:val="hybridMultilevel"/>
    <w:tmpl w:val="5F18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87594E"/>
    <w:multiLevelType w:val="hybridMultilevel"/>
    <w:tmpl w:val="AB0A1C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6D4130F6"/>
    <w:multiLevelType w:val="hybridMultilevel"/>
    <w:tmpl w:val="C20820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DC14A1B"/>
    <w:multiLevelType w:val="hybridMultilevel"/>
    <w:tmpl w:val="8D7428F2"/>
    <w:lvl w:ilvl="0" w:tplc="D2163A36">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014093D"/>
    <w:multiLevelType w:val="hybridMultilevel"/>
    <w:tmpl w:val="298C4C0E"/>
    <w:lvl w:ilvl="0" w:tplc="A16A02B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2454BC"/>
    <w:multiLevelType w:val="hybridMultilevel"/>
    <w:tmpl w:val="348AE0FE"/>
    <w:lvl w:ilvl="0" w:tplc="AFB2C10A">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B61D65"/>
    <w:multiLevelType w:val="hybridMultilevel"/>
    <w:tmpl w:val="D8C23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CD318A"/>
    <w:multiLevelType w:val="hybridMultilevel"/>
    <w:tmpl w:val="79148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986ABD"/>
    <w:multiLevelType w:val="hybridMultilevel"/>
    <w:tmpl w:val="4C18AF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FBC159D"/>
    <w:multiLevelType w:val="hybridMultilevel"/>
    <w:tmpl w:val="37F2D0D8"/>
    <w:lvl w:ilvl="0" w:tplc="D2163A36">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23"/>
  </w:num>
  <w:num w:numId="5">
    <w:abstractNumId w:val="8"/>
  </w:num>
  <w:num w:numId="6">
    <w:abstractNumId w:val="15"/>
  </w:num>
  <w:num w:numId="7">
    <w:abstractNumId w:val="29"/>
  </w:num>
  <w:num w:numId="8">
    <w:abstractNumId w:val="35"/>
  </w:num>
  <w:num w:numId="9">
    <w:abstractNumId w:val="11"/>
  </w:num>
  <w:num w:numId="10">
    <w:abstractNumId w:val="14"/>
  </w:num>
  <w:num w:numId="11">
    <w:abstractNumId w:val="31"/>
  </w:num>
  <w:num w:numId="12">
    <w:abstractNumId w:val="25"/>
  </w:num>
  <w:num w:numId="13">
    <w:abstractNumId w:val="6"/>
  </w:num>
  <w:num w:numId="14">
    <w:abstractNumId w:val="27"/>
  </w:num>
  <w:num w:numId="15">
    <w:abstractNumId w:val="19"/>
  </w:num>
  <w:num w:numId="16">
    <w:abstractNumId w:val="4"/>
  </w:num>
  <w:num w:numId="17">
    <w:abstractNumId w:val="33"/>
  </w:num>
  <w:num w:numId="18">
    <w:abstractNumId w:val="22"/>
  </w:num>
  <w:num w:numId="19">
    <w:abstractNumId w:val="26"/>
  </w:num>
  <w:num w:numId="20">
    <w:abstractNumId w:val="1"/>
  </w:num>
  <w:num w:numId="21">
    <w:abstractNumId w:val="0"/>
  </w:num>
  <w:num w:numId="22">
    <w:abstractNumId w:val="32"/>
  </w:num>
  <w:num w:numId="23">
    <w:abstractNumId w:val="2"/>
  </w:num>
  <w:num w:numId="24">
    <w:abstractNumId w:val="34"/>
  </w:num>
  <w:num w:numId="25">
    <w:abstractNumId w:val="28"/>
  </w:num>
  <w:num w:numId="26">
    <w:abstractNumId w:val="13"/>
  </w:num>
  <w:num w:numId="27">
    <w:abstractNumId w:val="3"/>
  </w:num>
  <w:num w:numId="28">
    <w:abstractNumId w:val="9"/>
  </w:num>
  <w:num w:numId="29">
    <w:abstractNumId w:val="18"/>
  </w:num>
  <w:num w:numId="30">
    <w:abstractNumId w:val="24"/>
  </w:num>
  <w:num w:numId="31">
    <w:abstractNumId w:val="7"/>
  </w:num>
  <w:num w:numId="32">
    <w:abstractNumId w:val="5"/>
  </w:num>
  <w:num w:numId="33">
    <w:abstractNumId w:val="20"/>
  </w:num>
  <w:num w:numId="34">
    <w:abstractNumId w:val="16"/>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88"/>
    <w:rsid w:val="00012148"/>
    <w:rsid w:val="000132AC"/>
    <w:rsid w:val="0003021D"/>
    <w:rsid w:val="00034078"/>
    <w:rsid w:val="00036119"/>
    <w:rsid w:val="000376F6"/>
    <w:rsid w:val="00055923"/>
    <w:rsid w:val="0006503B"/>
    <w:rsid w:val="00072945"/>
    <w:rsid w:val="000732FB"/>
    <w:rsid w:val="00080BE4"/>
    <w:rsid w:val="00082D6D"/>
    <w:rsid w:val="00083AEC"/>
    <w:rsid w:val="00086544"/>
    <w:rsid w:val="00097553"/>
    <w:rsid w:val="000A7125"/>
    <w:rsid w:val="000D21FC"/>
    <w:rsid w:val="000D5274"/>
    <w:rsid w:val="000E6663"/>
    <w:rsid w:val="000E6750"/>
    <w:rsid w:val="000E6FE7"/>
    <w:rsid w:val="000F6316"/>
    <w:rsid w:val="000F66A5"/>
    <w:rsid w:val="001017FA"/>
    <w:rsid w:val="001109E8"/>
    <w:rsid w:val="00117BC2"/>
    <w:rsid w:val="00120808"/>
    <w:rsid w:val="001235B9"/>
    <w:rsid w:val="00131DDF"/>
    <w:rsid w:val="00135711"/>
    <w:rsid w:val="00142F7F"/>
    <w:rsid w:val="00147756"/>
    <w:rsid w:val="00156D5B"/>
    <w:rsid w:val="0018083D"/>
    <w:rsid w:val="00180E98"/>
    <w:rsid w:val="00183B5B"/>
    <w:rsid w:val="00185546"/>
    <w:rsid w:val="00185B16"/>
    <w:rsid w:val="00186830"/>
    <w:rsid w:val="00193761"/>
    <w:rsid w:val="00193DE2"/>
    <w:rsid w:val="001A2E48"/>
    <w:rsid w:val="001A36ED"/>
    <w:rsid w:val="001B7FB2"/>
    <w:rsid w:val="001C3106"/>
    <w:rsid w:val="001C70AF"/>
    <w:rsid w:val="001D07DF"/>
    <w:rsid w:val="001D317E"/>
    <w:rsid w:val="001D37E9"/>
    <w:rsid w:val="001D5F0C"/>
    <w:rsid w:val="001E0CF8"/>
    <w:rsid w:val="001E7082"/>
    <w:rsid w:val="00204ED9"/>
    <w:rsid w:val="00207EA0"/>
    <w:rsid w:val="00215592"/>
    <w:rsid w:val="002201D0"/>
    <w:rsid w:val="00222234"/>
    <w:rsid w:val="00223676"/>
    <w:rsid w:val="0024061C"/>
    <w:rsid w:val="002557AD"/>
    <w:rsid w:val="002576DF"/>
    <w:rsid w:val="002620AE"/>
    <w:rsid w:val="00263A0B"/>
    <w:rsid w:val="00266C7B"/>
    <w:rsid w:val="00274465"/>
    <w:rsid w:val="002745F1"/>
    <w:rsid w:val="002754CA"/>
    <w:rsid w:val="00283502"/>
    <w:rsid w:val="002858D7"/>
    <w:rsid w:val="00286A33"/>
    <w:rsid w:val="00286E3A"/>
    <w:rsid w:val="00292E7D"/>
    <w:rsid w:val="002B5373"/>
    <w:rsid w:val="002B6D92"/>
    <w:rsid w:val="002C454E"/>
    <w:rsid w:val="002D088E"/>
    <w:rsid w:val="002D232F"/>
    <w:rsid w:val="002E53F9"/>
    <w:rsid w:val="002E5D9B"/>
    <w:rsid w:val="002F61BD"/>
    <w:rsid w:val="00306E79"/>
    <w:rsid w:val="00307817"/>
    <w:rsid w:val="00315BD7"/>
    <w:rsid w:val="0032340E"/>
    <w:rsid w:val="00325388"/>
    <w:rsid w:val="00327938"/>
    <w:rsid w:val="00331380"/>
    <w:rsid w:val="003519C2"/>
    <w:rsid w:val="003527A7"/>
    <w:rsid w:val="00352EC9"/>
    <w:rsid w:val="003532C0"/>
    <w:rsid w:val="0036210A"/>
    <w:rsid w:val="00364AAB"/>
    <w:rsid w:val="0036691C"/>
    <w:rsid w:val="00372439"/>
    <w:rsid w:val="003770D4"/>
    <w:rsid w:val="003820FB"/>
    <w:rsid w:val="00394AF8"/>
    <w:rsid w:val="00397DA6"/>
    <w:rsid w:val="003A2274"/>
    <w:rsid w:val="003A235F"/>
    <w:rsid w:val="003A278C"/>
    <w:rsid w:val="003A451B"/>
    <w:rsid w:val="003A4955"/>
    <w:rsid w:val="003A7DB3"/>
    <w:rsid w:val="003B1989"/>
    <w:rsid w:val="003B4B45"/>
    <w:rsid w:val="003B5383"/>
    <w:rsid w:val="003C3613"/>
    <w:rsid w:val="003E17C1"/>
    <w:rsid w:val="003E4BA1"/>
    <w:rsid w:val="00401840"/>
    <w:rsid w:val="004074C3"/>
    <w:rsid w:val="004366D8"/>
    <w:rsid w:val="00443224"/>
    <w:rsid w:val="00444DBD"/>
    <w:rsid w:val="00451356"/>
    <w:rsid w:val="004517A3"/>
    <w:rsid w:val="00455941"/>
    <w:rsid w:val="004568C0"/>
    <w:rsid w:val="004576D2"/>
    <w:rsid w:val="00461F5A"/>
    <w:rsid w:val="00463E20"/>
    <w:rsid w:val="0047429E"/>
    <w:rsid w:val="004761F9"/>
    <w:rsid w:val="00482671"/>
    <w:rsid w:val="00484143"/>
    <w:rsid w:val="004902CD"/>
    <w:rsid w:val="004902D1"/>
    <w:rsid w:val="00490DD6"/>
    <w:rsid w:val="00493607"/>
    <w:rsid w:val="004952B4"/>
    <w:rsid w:val="004954D9"/>
    <w:rsid w:val="004A21C6"/>
    <w:rsid w:val="004A7EE9"/>
    <w:rsid w:val="004B37D3"/>
    <w:rsid w:val="004B4462"/>
    <w:rsid w:val="004B5B4F"/>
    <w:rsid w:val="004D3E4C"/>
    <w:rsid w:val="004E4153"/>
    <w:rsid w:val="004F35DC"/>
    <w:rsid w:val="00502FFE"/>
    <w:rsid w:val="0051000C"/>
    <w:rsid w:val="00513379"/>
    <w:rsid w:val="00515491"/>
    <w:rsid w:val="005167E4"/>
    <w:rsid w:val="005213C1"/>
    <w:rsid w:val="00524638"/>
    <w:rsid w:val="0053051A"/>
    <w:rsid w:val="00546E04"/>
    <w:rsid w:val="00550E9F"/>
    <w:rsid w:val="0055107D"/>
    <w:rsid w:val="0055579C"/>
    <w:rsid w:val="0056216B"/>
    <w:rsid w:val="0056262A"/>
    <w:rsid w:val="00563563"/>
    <w:rsid w:val="005665C1"/>
    <w:rsid w:val="00567476"/>
    <w:rsid w:val="00586B7C"/>
    <w:rsid w:val="00586E91"/>
    <w:rsid w:val="00587361"/>
    <w:rsid w:val="005A38C6"/>
    <w:rsid w:val="005B1B36"/>
    <w:rsid w:val="005B2387"/>
    <w:rsid w:val="005B239F"/>
    <w:rsid w:val="005C6B87"/>
    <w:rsid w:val="005D2A7F"/>
    <w:rsid w:val="005E0493"/>
    <w:rsid w:val="005E0DB2"/>
    <w:rsid w:val="005E4C85"/>
    <w:rsid w:val="005E70DF"/>
    <w:rsid w:val="005F04AB"/>
    <w:rsid w:val="006029E7"/>
    <w:rsid w:val="00613BDD"/>
    <w:rsid w:val="00615731"/>
    <w:rsid w:val="00617C98"/>
    <w:rsid w:val="00632313"/>
    <w:rsid w:val="00633AD5"/>
    <w:rsid w:val="00652108"/>
    <w:rsid w:val="006621D7"/>
    <w:rsid w:val="0068264D"/>
    <w:rsid w:val="006B391F"/>
    <w:rsid w:val="006C3055"/>
    <w:rsid w:val="006C6FCE"/>
    <w:rsid w:val="006D30C0"/>
    <w:rsid w:val="006D6D58"/>
    <w:rsid w:val="006E4CF4"/>
    <w:rsid w:val="006E69D6"/>
    <w:rsid w:val="006F2B11"/>
    <w:rsid w:val="006F3491"/>
    <w:rsid w:val="006F4110"/>
    <w:rsid w:val="00705E7C"/>
    <w:rsid w:val="00707842"/>
    <w:rsid w:val="00716301"/>
    <w:rsid w:val="007216F1"/>
    <w:rsid w:val="0072218B"/>
    <w:rsid w:val="00723BF1"/>
    <w:rsid w:val="00740282"/>
    <w:rsid w:val="007419AD"/>
    <w:rsid w:val="00742A7B"/>
    <w:rsid w:val="00747C31"/>
    <w:rsid w:val="00754A77"/>
    <w:rsid w:val="00762003"/>
    <w:rsid w:val="007629D0"/>
    <w:rsid w:val="00772CC8"/>
    <w:rsid w:val="007752B1"/>
    <w:rsid w:val="007765A3"/>
    <w:rsid w:val="007834C6"/>
    <w:rsid w:val="007952B2"/>
    <w:rsid w:val="007B0B65"/>
    <w:rsid w:val="007C414B"/>
    <w:rsid w:val="007C4A8A"/>
    <w:rsid w:val="007C5E03"/>
    <w:rsid w:val="007D7EB9"/>
    <w:rsid w:val="007E319B"/>
    <w:rsid w:val="007F0916"/>
    <w:rsid w:val="007F7D69"/>
    <w:rsid w:val="00802D31"/>
    <w:rsid w:val="00820DB4"/>
    <w:rsid w:val="00820E60"/>
    <w:rsid w:val="0082300D"/>
    <w:rsid w:val="00823538"/>
    <w:rsid w:val="008444EA"/>
    <w:rsid w:val="0084658D"/>
    <w:rsid w:val="00850BF9"/>
    <w:rsid w:val="00851249"/>
    <w:rsid w:val="00856BDB"/>
    <w:rsid w:val="00866835"/>
    <w:rsid w:val="0086783C"/>
    <w:rsid w:val="008709EE"/>
    <w:rsid w:val="0087258D"/>
    <w:rsid w:val="00874CD1"/>
    <w:rsid w:val="00876CAB"/>
    <w:rsid w:val="00884FF2"/>
    <w:rsid w:val="00886ABE"/>
    <w:rsid w:val="008A33F9"/>
    <w:rsid w:val="008A6F68"/>
    <w:rsid w:val="008B11CA"/>
    <w:rsid w:val="008B648D"/>
    <w:rsid w:val="008B7C7F"/>
    <w:rsid w:val="008C5359"/>
    <w:rsid w:val="008D4244"/>
    <w:rsid w:val="008E16C0"/>
    <w:rsid w:val="008E483C"/>
    <w:rsid w:val="008E7C47"/>
    <w:rsid w:val="008E7F37"/>
    <w:rsid w:val="00900A14"/>
    <w:rsid w:val="0092334C"/>
    <w:rsid w:val="00927142"/>
    <w:rsid w:val="00927D9B"/>
    <w:rsid w:val="009442ED"/>
    <w:rsid w:val="00944B9E"/>
    <w:rsid w:val="009527B6"/>
    <w:rsid w:val="00955D28"/>
    <w:rsid w:val="00956ED4"/>
    <w:rsid w:val="00961995"/>
    <w:rsid w:val="0097761B"/>
    <w:rsid w:val="0097790D"/>
    <w:rsid w:val="00984A12"/>
    <w:rsid w:val="00985FCF"/>
    <w:rsid w:val="0098665C"/>
    <w:rsid w:val="009A0FD5"/>
    <w:rsid w:val="009A12B7"/>
    <w:rsid w:val="009B3A2E"/>
    <w:rsid w:val="009C36E7"/>
    <w:rsid w:val="009D2FB7"/>
    <w:rsid w:val="009E0E6E"/>
    <w:rsid w:val="009E71CE"/>
    <w:rsid w:val="009F717B"/>
    <w:rsid w:val="00A0078E"/>
    <w:rsid w:val="00A050E5"/>
    <w:rsid w:val="00A11728"/>
    <w:rsid w:val="00A17357"/>
    <w:rsid w:val="00A17A93"/>
    <w:rsid w:val="00A2626D"/>
    <w:rsid w:val="00A354F0"/>
    <w:rsid w:val="00A35BD6"/>
    <w:rsid w:val="00A439A6"/>
    <w:rsid w:val="00A44B6D"/>
    <w:rsid w:val="00A567B0"/>
    <w:rsid w:val="00A613A4"/>
    <w:rsid w:val="00A619E6"/>
    <w:rsid w:val="00A70122"/>
    <w:rsid w:val="00A7488C"/>
    <w:rsid w:val="00A93AEF"/>
    <w:rsid w:val="00A93DA3"/>
    <w:rsid w:val="00AA155D"/>
    <w:rsid w:val="00AA5EF7"/>
    <w:rsid w:val="00AC110C"/>
    <w:rsid w:val="00AC1D18"/>
    <w:rsid w:val="00AC62BA"/>
    <w:rsid w:val="00AD30C4"/>
    <w:rsid w:val="00AD7964"/>
    <w:rsid w:val="00AD7AF6"/>
    <w:rsid w:val="00AF2DEC"/>
    <w:rsid w:val="00AF4BA0"/>
    <w:rsid w:val="00B0031A"/>
    <w:rsid w:val="00B0376E"/>
    <w:rsid w:val="00B07818"/>
    <w:rsid w:val="00B178A0"/>
    <w:rsid w:val="00B17F8A"/>
    <w:rsid w:val="00B26424"/>
    <w:rsid w:val="00B303BF"/>
    <w:rsid w:val="00B35809"/>
    <w:rsid w:val="00B45159"/>
    <w:rsid w:val="00B46574"/>
    <w:rsid w:val="00B6182D"/>
    <w:rsid w:val="00B66D29"/>
    <w:rsid w:val="00B72EE1"/>
    <w:rsid w:val="00B81A8E"/>
    <w:rsid w:val="00B91409"/>
    <w:rsid w:val="00B97C31"/>
    <w:rsid w:val="00BA7E52"/>
    <w:rsid w:val="00BB1545"/>
    <w:rsid w:val="00BB2ECF"/>
    <w:rsid w:val="00BD3606"/>
    <w:rsid w:val="00BE127E"/>
    <w:rsid w:val="00BE69AE"/>
    <w:rsid w:val="00BF1E95"/>
    <w:rsid w:val="00BF22CC"/>
    <w:rsid w:val="00BF456F"/>
    <w:rsid w:val="00C04959"/>
    <w:rsid w:val="00C15F91"/>
    <w:rsid w:val="00C33C32"/>
    <w:rsid w:val="00C3480C"/>
    <w:rsid w:val="00C34EF2"/>
    <w:rsid w:val="00C36BBE"/>
    <w:rsid w:val="00C47947"/>
    <w:rsid w:val="00C70CF0"/>
    <w:rsid w:val="00C80E75"/>
    <w:rsid w:val="00C835DA"/>
    <w:rsid w:val="00C8432B"/>
    <w:rsid w:val="00C91FD7"/>
    <w:rsid w:val="00CA63D2"/>
    <w:rsid w:val="00CA6C4E"/>
    <w:rsid w:val="00CB23FC"/>
    <w:rsid w:val="00CB6DFE"/>
    <w:rsid w:val="00CB776B"/>
    <w:rsid w:val="00CC0A36"/>
    <w:rsid w:val="00CC510A"/>
    <w:rsid w:val="00CD1D82"/>
    <w:rsid w:val="00CD1F01"/>
    <w:rsid w:val="00CF0921"/>
    <w:rsid w:val="00CF24BD"/>
    <w:rsid w:val="00CF749F"/>
    <w:rsid w:val="00D01CFC"/>
    <w:rsid w:val="00D056A0"/>
    <w:rsid w:val="00D0765B"/>
    <w:rsid w:val="00D2024C"/>
    <w:rsid w:val="00D25A03"/>
    <w:rsid w:val="00D352AA"/>
    <w:rsid w:val="00D4667C"/>
    <w:rsid w:val="00D57FCB"/>
    <w:rsid w:val="00D64721"/>
    <w:rsid w:val="00D81EFC"/>
    <w:rsid w:val="00D8603F"/>
    <w:rsid w:val="00D866E1"/>
    <w:rsid w:val="00D869E9"/>
    <w:rsid w:val="00D95A50"/>
    <w:rsid w:val="00D97668"/>
    <w:rsid w:val="00DA36BF"/>
    <w:rsid w:val="00DA4ABC"/>
    <w:rsid w:val="00DA7D50"/>
    <w:rsid w:val="00DC5FA3"/>
    <w:rsid w:val="00DD2E51"/>
    <w:rsid w:val="00DE3115"/>
    <w:rsid w:val="00DE44C9"/>
    <w:rsid w:val="00DE6125"/>
    <w:rsid w:val="00DF4195"/>
    <w:rsid w:val="00DF5950"/>
    <w:rsid w:val="00E011E9"/>
    <w:rsid w:val="00E06356"/>
    <w:rsid w:val="00E132EB"/>
    <w:rsid w:val="00E14A6F"/>
    <w:rsid w:val="00E226D6"/>
    <w:rsid w:val="00E64B09"/>
    <w:rsid w:val="00E700BF"/>
    <w:rsid w:val="00E824EE"/>
    <w:rsid w:val="00E82D66"/>
    <w:rsid w:val="00E848B8"/>
    <w:rsid w:val="00E92577"/>
    <w:rsid w:val="00EA0DD5"/>
    <w:rsid w:val="00EA487D"/>
    <w:rsid w:val="00EB0FD2"/>
    <w:rsid w:val="00EC592B"/>
    <w:rsid w:val="00ED3F85"/>
    <w:rsid w:val="00EE34E9"/>
    <w:rsid w:val="00EE5620"/>
    <w:rsid w:val="00EE7599"/>
    <w:rsid w:val="00EF70F5"/>
    <w:rsid w:val="00F01AB7"/>
    <w:rsid w:val="00F1650C"/>
    <w:rsid w:val="00F165FC"/>
    <w:rsid w:val="00F1727F"/>
    <w:rsid w:val="00F3677F"/>
    <w:rsid w:val="00F60F19"/>
    <w:rsid w:val="00F63282"/>
    <w:rsid w:val="00F71920"/>
    <w:rsid w:val="00F76247"/>
    <w:rsid w:val="00F844FD"/>
    <w:rsid w:val="00F84A18"/>
    <w:rsid w:val="00FA1D03"/>
    <w:rsid w:val="00FA2EF7"/>
    <w:rsid w:val="00FA7CF5"/>
    <w:rsid w:val="00FB5398"/>
    <w:rsid w:val="00FC5FDB"/>
    <w:rsid w:val="00FC6089"/>
    <w:rsid w:val="00FD141A"/>
    <w:rsid w:val="00FD35BB"/>
    <w:rsid w:val="00FD413C"/>
    <w:rsid w:val="00FE0D35"/>
    <w:rsid w:val="00FE4FB7"/>
    <w:rsid w:val="00FF3D24"/>
    <w:rsid w:val="00FF53A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8E55"/>
  <w15:docId w15:val="{B28C6778-EC39-4FE9-80A9-58F20CB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388"/>
    <w:pPr>
      <w:ind w:left="720"/>
      <w:contextualSpacing/>
    </w:pPr>
  </w:style>
  <w:style w:type="paragraph" w:styleId="Geenafstand">
    <w:name w:val="No Spacing"/>
    <w:uiPriority w:val="1"/>
    <w:qFormat/>
    <w:rsid w:val="00222234"/>
    <w:pPr>
      <w:spacing w:after="0" w:line="240" w:lineRule="auto"/>
    </w:pPr>
  </w:style>
  <w:style w:type="paragraph" w:styleId="Koptekst">
    <w:name w:val="header"/>
    <w:basedOn w:val="Standaard"/>
    <w:link w:val="KoptekstChar"/>
    <w:uiPriority w:val="99"/>
    <w:unhideWhenUsed/>
    <w:rsid w:val="00C479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947"/>
  </w:style>
  <w:style w:type="paragraph" w:styleId="Voettekst">
    <w:name w:val="footer"/>
    <w:basedOn w:val="Standaard"/>
    <w:link w:val="VoettekstChar"/>
    <w:uiPriority w:val="99"/>
    <w:unhideWhenUsed/>
    <w:rsid w:val="00C479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947"/>
  </w:style>
  <w:style w:type="paragraph" w:styleId="Ballontekst">
    <w:name w:val="Balloon Text"/>
    <w:basedOn w:val="Standaard"/>
    <w:link w:val="BallontekstChar"/>
    <w:uiPriority w:val="99"/>
    <w:semiHidden/>
    <w:unhideWhenUsed/>
    <w:rsid w:val="00083A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AEC"/>
    <w:rPr>
      <w:rFonts w:ascii="Tahoma" w:hAnsi="Tahoma" w:cs="Tahoma"/>
      <w:sz w:val="16"/>
      <w:szCs w:val="16"/>
    </w:rPr>
  </w:style>
  <w:style w:type="paragraph" w:styleId="Voetnoottekst">
    <w:name w:val="footnote text"/>
    <w:basedOn w:val="Standaard"/>
    <w:link w:val="VoetnoottekstChar"/>
    <w:uiPriority w:val="99"/>
    <w:semiHidden/>
    <w:rsid w:val="00083AE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083AEC"/>
    <w:rPr>
      <w:rFonts w:ascii="Times New Roman" w:eastAsia="Times New Roman" w:hAnsi="Times New Roman" w:cs="Times New Roman"/>
      <w:sz w:val="20"/>
      <w:szCs w:val="20"/>
      <w:lang w:eastAsia="nl-NL"/>
    </w:rPr>
  </w:style>
  <w:style w:type="character" w:styleId="Voetnootmarkering">
    <w:name w:val="footnote reference"/>
    <w:uiPriority w:val="99"/>
    <w:semiHidden/>
    <w:rsid w:val="00083AEC"/>
    <w:rPr>
      <w:vertAlign w:val="superscript"/>
    </w:rPr>
  </w:style>
  <w:style w:type="paragraph" w:customStyle="1" w:styleId="Default">
    <w:name w:val="Default"/>
    <w:rsid w:val="001235B9"/>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74465"/>
    <w:rPr>
      <w:sz w:val="16"/>
      <w:szCs w:val="16"/>
    </w:rPr>
  </w:style>
  <w:style w:type="paragraph" w:styleId="Tekstopmerking">
    <w:name w:val="annotation text"/>
    <w:basedOn w:val="Standaard"/>
    <w:link w:val="TekstopmerkingChar"/>
    <w:uiPriority w:val="99"/>
    <w:unhideWhenUsed/>
    <w:rsid w:val="00274465"/>
    <w:pPr>
      <w:spacing w:line="240" w:lineRule="auto"/>
    </w:pPr>
    <w:rPr>
      <w:sz w:val="20"/>
      <w:szCs w:val="20"/>
    </w:rPr>
  </w:style>
  <w:style w:type="character" w:customStyle="1" w:styleId="TekstopmerkingChar">
    <w:name w:val="Tekst opmerking Char"/>
    <w:basedOn w:val="Standaardalinea-lettertype"/>
    <w:link w:val="Tekstopmerking"/>
    <w:uiPriority w:val="99"/>
    <w:rsid w:val="00274465"/>
    <w:rPr>
      <w:sz w:val="20"/>
      <w:szCs w:val="20"/>
    </w:rPr>
  </w:style>
  <w:style w:type="paragraph" w:styleId="Onderwerpvanopmerking">
    <w:name w:val="annotation subject"/>
    <w:basedOn w:val="Tekstopmerking"/>
    <w:next w:val="Tekstopmerking"/>
    <w:link w:val="OnderwerpvanopmerkingChar"/>
    <w:uiPriority w:val="99"/>
    <w:semiHidden/>
    <w:unhideWhenUsed/>
    <w:rsid w:val="00274465"/>
    <w:rPr>
      <w:b/>
      <w:bCs/>
    </w:rPr>
  </w:style>
  <w:style w:type="character" w:customStyle="1" w:styleId="OnderwerpvanopmerkingChar">
    <w:name w:val="Onderwerp van opmerking Char"/>
    <w:basedOn w:val="TekstopmerkingChar"/>
    <w:link w:val="Onderwerpvanopmerking"/>
    <w:uiPriority w:val="99"/>
    <w:semiHidden/>
    <w:rsid w:val="00274465"/>
    <w:rPr>
      <w:b/>
      <w:bCs/>
      <w:sz w:val="20"/>
      <w:szCs w:val="20"/>
    </w:rPr>
  </w:style>
  <w:style w:type="paragraph" w:customStyle="1" w:styleId="xmsonormal">
    <w:name w:val="x_msonormal"/>
    <w:basedOn w:val="Standaard"/>
    <w:rsid w:val="00AA5EF7"/>
    <w:pPr>
      <w:spacing w:after="0" w:line="280" w:lineRule="atLeast"/>
    </w:pPr>
    <w:rPr>
      <w:rFonts w:ascii="Calibri" w:eastAsiaTheme="minorHAnsi" w:hAnsi="Calibri" w:cs="Calibri"/>
      <w:sz w:val="20"/>
      <w:szCs w:val="20"/>
      <w:lang w:eastAsia="nl-NL"/>
    </w:rPr>
  </w:style>
  <w:style w:type="paragraph" w:styleId="Normaalweb">
    <w:name w:val="Normal (Web)"/>
    <w:basedOn w:val="Standaard"/>
    <w:uiPriority w:val="99"/>
    <w:unhideWhenUsed/>
    <w:rsid w:val="00364A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F5950"/>
    <w:rPr>
      <w:color w:val="0000FF"/>
      <w:u w:val="single"/>
    </w:rPr>
  </w:style>
  <w:style w:type="paragraph" w:styleId="Revisie">
    <w:name w:val="Revision"/>
    <w:hidden/>
    <w:uiPriority w:val="99"/>
    <w:semiHidden/>
    <w:rsid w:val="00DC5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6732">
      <w:bodyDiv w:val="1"/>
      <w:marLeft w:val="0"/>
      <w:marRight w:val="0"/>
      <w:marTop w:val="0"/>
      <w:marBottom w:val="0"/>
      <w:divBdr>
        <w:top w:val="none" w:sz="0" w:space="0" w:color="auto"/>
        <w:left w:val="none" w:sz="0" w:space="0" w:color="auto"/>
        <w:bottom w:val="none" w:sz="0" w:space="0" w:color="auto"/>
        <w:right w:val="none" w:sz="0" w:space="0" w:color="auto"/>
      </w:divBdr>
    </w:div>
    <w:div w:id="90245788">
      <w:bodyDiv w:val="1"/>
      <w:marLeft w:val="0"/>
      <w:marRight w:val="0"/>
      <w:marTop w:val="0"/>
      <w:marBottom w:val="0"/>
      <w:divBdr>
        <w:top w:val="none" w:sz="0" w:space="0" w:color="auto"/>
        <w:left w:val="none" w:sz="0" w:space="0" w:color="auto"/>
        <w:bottom w:val="none" w:sz="0" w:space="0" w:color="auto"/>
        <w:right w:val="none" w:sz="0" w:space="0" w:color="auto"/>
      </w:divBdr>
    </w:div>
    <w:div w:id="104810909">
      <w:bodyDiv w:val="1"/>
      <w:marLeft w:val="0"/>
      <w:marRight w:val="0"/>
      <w:marTop w:val="0"/>
      <w:marBottom w:val="0"/>
      <w:divBdr>
        <w:top w:val="none" w:sz="0" w:space="0" w:color="auto"/>
        <w:left w:val="none" w:sz="0" w:space="0" w:color="auto"/>
        <w:bottom w:val="none" w:sz="0" w:space="0" w:color="auto"/>
        <w:right w:val="none" w:sz="0" w:space="0" w:color="auto"/>
      </w:divBdr>
    </w:div>
    <w:div w:id="118842402">
      <w:bodyDiv w:val="1"/>
      <w:marLeft w:val="0"/>
      <w:marRight w:val="0"/>
      <w:marTop w:val="0"/>
      <w:marBottom w:val="0"/>
      <w:divBdr>
        <w:top w:val="none" w:sz="0" w:space="0" w:color="auto"/>
        <w:left w:val="none" w:sz="0" w:space="0" w:color="auto"/>
        <w:bottom w:val="none" w:sz="0" w:space="0" w:color="auto"/>
        <w:right w:val="none" w:sz="0" w:space="0" w:color="auto"/>
      </w:divBdr>
    </w:div>
    <w:div w:id="125513557">
      <w:bodyDiv w:val="1"/>
      <w:marLeft w:val="0"/>
      <w:marRight w:val="0"/>
      <w:marTop w:val="0"/>
      <w:marBottom w:val="0"/>
      <w:divBdr>
        <w:top w:val="none" w:sz="0" w:space="0" w:color="auto"/>
        <w:left w:val="none" w:sz="0" w:space="0" w:color="auto"/>
        <w:bottom w:val="none" w:sz="0" w:space="0" w:color="auto"/>
        <w:right w:val="none" w:sz="0" w:space="0" w:color="auto"/>
      </w:divBdr>
    </w:div>
    <w:div w:id="161550093">
      <w:bodyDiv w:val="1"/>
      <w:marLeft w:val="0"/>
      <w:marRight w:val="0"/>
      <w:marTop w:val="0"/>
      <w:marBottom w:val="0"/>
      <w:divBdr>
        <w:top w:val="none" w:sz="0" w:space="0" w:color="auto"/>
        <w:left w:val="none" w:sz="0" w:space="0" w:color="auto"/>
        <w:bottom w:val="none" w:sz="0" w:space="0" w:color="auto"/>
        <w:right w:val="none" w:sz="0" w:space="0" w:color="auto"/>
      </w:divBdr>
    </w:div>
    <w:div w:id="175195216">
      <w:bodyDiv w:val="1"/>
      <w:marLeft w:val="0"/>
      <w:marRight w:val="0"/>
      <w:marTop w:val="0"/>
      <w:marBottom w:val="0"/>
      <w:divBdr>
        <w:top w:val="none" w:sz="0" w:space="0" w:color="auto"/>
        <w:left w:val="none" w:sz="0" w:space="0" w:color="auto"/>
        <w:bottom w:val="none" w:sz="0" w:space="0" w:color="auto"/>
        <w:right w:val="none" w:sz="0" w:space="0" w:color="auto"/>
      </w:divBdr>
    </w:div>
    <w:div w:id="192305092">
      <w:bodyDiv w:val="1"/>
      <w:marLeft w:val="0"/>
      <w:marRight w:val="0"/>
      <w:marTop w:val="0"/>
      <w:marBottom w:val="0"/>
      <w:divBdr>
        <w:top w:val="none" w:sz="0" w:space="0" w:color="auto"/>
        <w:left w:val="none" w:sz="0" w:space="0" w:color="auto"/>
        <w:bottom w:val="none" w:sz="0" w:space="0" w:color="auto"/>
        <w:right w:val="none" w:sz="0" w:space="0" w:color="auto"/>
      </w:divBdr>
    </w:div>
    <w:div w:id="271593271">
      <w:bodyDiv w:val="1"/>
      <w:marLeft w:val="0"/>
      <w:marRight w:val="0"/>
      <w:marTop w:val="0"/>
      <w:marBottom w:val="0"/>
      <w:divBdr>
        <w:top w:val="none" w:sz="0" w:space="0" w:color="auto"/>
        <w:left w:val="none" w:sz="0" w:space="0" w:color="auto"/>
        <w:bottom w:val="none" w:sz="0" w:space="0" w:color="auto"/>
        <w:right w:val="none" w:sz="0" w:space="0" w:color="auto"/>
      </w:divBdr>
    </w:div>
    <w:div w:id="276722911">
      <w:bodyDiv w:val="1"/>
      <w:marLeft w:val="0"/>
      <w:marRight w:val="0"/>
      <w:marTop w:val="0"/>
      <w:marBottom w:val="0"/>
      <w:divBdr>
        <w:top w:val="none" w:sz="0" w:space="0" w:color="auto"/>
        <w:left w:val="none" w:sz="0" w:space="0" w:color="auto"/>
        <w:bottom w:val="none" w:sz="0" w:space="0" w:color="auto"/>
        <w:right w:val="none" w:sz="0" w:space="0" w:color="auto"/>
      </w:divBdr>
    </w:div>
    <w:div w:id="299187977">
      <w:bodyDiv w:val="1"/>
      <w:marLeft w:val="0"/>
      <w:marRight w:val="0"/>
      <w:marTop w:val="0"/>
      <w:marBottom w:val="0"/>
      <w:divBdr>
        <w:top w:val="none" w:sz="0" w:space="0" w:color="auto"/>
        <w:left w:val="none" w:sz="0" w:space="0" w:color="auto"/>
        <w:bottom w:val="none" w:sz="0" w:space="0" w:color="auto"/>
        <w:right w:val="none" w:sz="0" w:space="0" w:color="auto"/>
      </w:divBdr>
    </w:div>
    <w:div w:id="310451624">
      <w:bodyDiv w:val="1"/>
      <w:marLeft w:val="0"/>
      <w:marRight w:val="0"/>
      <w:marTop w:val="0"/>
      <w:marBottom w:val="0"/>
      <w:divBdr>
        <w:top w:val="none" w:sz="0" w:space="0" w:color="auto"/>
        <w:left w:val="none" w:sz="0" w:space="0" w:color="auto"/>
        <w:bottom w:val="none" w:sz="0" w:space="0" w:color="auto"/>
        <w:right w:val="none" w:sz="0" w:space="0" w:color="auto"/>
      </w:divBdr>
      <w:divsChild>
        <w:div w:id="937300060">
          <w:marLeft w:val="0"/>
          <w:marRight w:val="0"/>
          <w:marTop w:val="0"/>
          <w:marBottom w:val="0"/>
          <w:divBdr>
            <w:top w:val="none" w:sz="0" w:space="0" w:color="auto"/>
            <w:left w:val="none" w:sz="0" w:space="0" w:color="auto"/>
            <w:bottom w:val="none" w:sz="0" w:space="0" w:color="auto"/>
            <w:right w:val="none" w:sz="0" w:space="0" w:color="auto"/>
          </w:divBdr>
        </w:div>
      </w:divsChild>
    </w:div>
    <w:div w:id="426734925">
      <w:bodyDiv w:val="1"/>
      <w:marLeft w:val="0"/>
      <w:marRight w:val="0"/>
      <w:marTop w:val="0"/>
      <w:marBottom w:val="0"/>
      <w:divBdr>
        <w:top w:val="none" w:sz="0" w:space="0" w:color="auto"/>
        <w:left w:val="none" w:sz="0" w:space="0" w:color="auto"/>
        <w:bottom w:val="none" w:sz="0" w:space="0" w:color="auto"/>
        <w:right w:val="none" w:sz="0" w:space="0" w:color="auto"/>
      </w:divBdr>
    </w:div>
    <w:div w:id="506554373">
      <w:bodyDiv w:val="1"/>
      <w:marLeft w:val="0"/>
      <w:marRight w:val="0"/>
      <w:marTop w:val="0"/>
      <w:marBottom w:val="0"/>
      <w:divBdr>
        <w:top w:val="none" w:sz="0" w:space="0" w:color="auto"/>
        <w:left w:val="none" w:sz="0" w:space="0" w:color="auto"/>
        <w:bottom w:val="none" w:sz="0" w:space="0" w:color="auto"/>
        <w:right w:val="none" w:sz="0" w:space="0" w:color="auto"/>
      </w:divBdr>
    </w:div>
    <w:div w:id="553737255">
      <w:bodyDiv w:val="1"/>
      <w:marLeft w:val="0"/>
      <w:marRight w:val="0"/>
      <w:marTop w:val="0"/>
      <w:marBottom w:val="0"/>
      <w:divBdr>
        <w:top w:val="none" w:sz="0" w:space="0" w:color="auto"/>
        <w:left w:val="none" w:sz="0" w:space="0" w:color="auto"/>
        <w:bottom w:val="none" w:sz="0" w:space="0" w:color="auto"/>
        <w:right w:val="none" w:sz="0" w:space="0" w:color="auto"/>
      </w:divBdr>
    </w:div>
    <w:div w:id="728723978">
      <w:bodyDiv w:val="1"/>
      <w:marLeft w:val="0"/>
      <w:marRight w:val="0"/>
      <w:marTop w:val="0"/>
      <w:marBottom w:val="0"/>
      <w:divBdr>
        <w:top w:val="none" w:sz="0" w:space="0" w:color="auto"/>
        <w:left w:val="none" w:sz="0" w:space="0" w:color="auto"/>
        <w:bottom w:val="none" w:sz="0" w:space="0" w:color="auto"/>
        <w:right w:val="none" w:sz="0" w:space="0" w:color="auto"/>
      </w:divBdr>
    </w:div>
    <w:div w:id="828906370">
      <w:bodyDiv w:val="1"/>
      <w:marLeft w:val="0"/>
      <w:marRight w:val="0"/>
      <w:marTop w:val="0"/>
      <w:marBottom w:val="0"/>
      <w:divBdr>
        <w:top w:val="none" w:sz="0" w:space="0" w:color="auto"/>
        <w:left w:val="none" w:sz="0" w:space="0" w:color="auto"/>
        <w:bottom w:val="none" w:sz="0" w:space="0" w:color="auto"/>
        <w:right w:val="none" w:sz="0" w:space="0" w:color="auto"/>
      </w:divBdr>
    </w:div>
    <w:div w:id="1006789598">
      <w:bodyDiv w:val="1"/>
      <w:marLeft w:val="0"/>
      <w:marRight w:val="0"/>
      <w:marTop w:val="0"/>
      <w:marBottom w:val="0"/>
      <w:divBdr>
        <w:top w:val="none" w:sz="0" w:space="0" w:color="auto"/>
        <w:left w:val="none" w:sz="0" w:space="0" w:color="auto"/>
        <w:bottom w:val="none" w:sz="0" w:space="0" w:color="auto"/>
        <w:right w:val="none" w:sz="0" w:space="0" w:color="auto"/>
      </w:divBdr>
    </w:div>
    <w:div w:id="1022249179">
      <w:bodyDiv w:val="1"/>
      <w:marLeft w:val="0"/>
      <w:marRight w:val="0"/>
      <w:marTop w:val="0"/>
      <w:marBottom w:val="0"/>
      <w:divBdr>
        <w:top w:val="none" w:sz="0" w:space="0" w:color="auto"/>
        <w:left w:val="none" w:sz="0" w:space="0" w:color="auto"/>
        <w:bottom w:val="none" w:sz="0" w:space="0" w:color="auto"/>
        <w:right w:val="none" w:sz="0" w:space="0" w:color="auto"/>
      </w:divBdr>
    </w:div>
    <w:div w:id="1054815891">
      <w:bodyDiv w:val="1"/>
      <w:marLeft w:val="0"/>
      <w:marRight w:val="0"/>
      <w:marTop w:val="0"/>
      <w:marBottom w:val="0"/>
      <w:divBdr>
        <w:top w:val="none" w:sz="0" w:space="0" w:color="auto"/>
        <w:left w:val="none" w:sz="0" w:space="0" w:color="auto"/>
        <w:bottom w:val="none" w:sz="0" w:space="0" w:color="auto"/>
        <w:right w:val="none" w:sz="0" w:space="0" w:color="auto"/>
      </w:divBdr>
    </w:div>
    <w:div w:id="1076707867">
      <w:bodyDiv w:val="1"/>
      <w:marLeft w:val="0"/>
      <w:marRight w:val="0"/>
      <w:marTop w:val="0"/>
      <w:marBottom w:val="0"/>
      <w:divBdr>
        <w:top w:val="none" w:sz="0" w:space="0" w:color="auto"/>
        <w:left w:val="none" w:sz="0" w:space="0" w:color="auto"/>
        <w:bottom w:val="none" w:sz="0" w:space="0" w:color="auto"/>
        <w:right w:val="none" w:sz="0" w:space="0" w:color="auto"/>
      </w:divBdr>
      <w:divsChild>
        <w:div w:id="358432238">
          <w:marLeft w:val="432"/>
          <w:marRight w:val="0"/>
          <w:marTop w:val="0"/>
          <w:marBottom w:val="240"/>
          <w:divBdr>
            <w:top w:val="none" w:sz="0" w:space="0" w:color="auto"/>
            <w:left w:val="none" w:sz="0" w:space="0" w:color="auto"/>
            <w:bottom w:val="none" w:sz="0" w:space="0" w:color="auto"/>
            <w:right w:val="none" w:sz="0" w:space="0" w:color="auto"/>
          </w:divBdr>
        </w:div>
        <w:div w:id="1029793891">
          <w:marLeft w:val="432"/>
          <w:marRight w:val="0"/>
          <w:marTop w:val="0"/>
          <w:marBottom w:val="240"/>
          <w:divBdr>
            <w:top w:val="none" w:sz="0" w:space="0" w:color="auto"/>
            <w:left w:val="none" w:sz="0" w:space="0" w:color="auto"/>
            <w:bottom w:val="none" w:sz="0" w:space="0" w:color="auto"/>
            <w:right w:val="none" w:sz="0" w:space="0" w:color="auto"/>
          </w:divBdr>
        </w:div>
      </w:divsChild>
    </w:div>
    <w:div w:id="1079596956">
      <w:bodyDiv w:val="1"/>
      <w:marLeft w:val="0"/>
      <w:marRight w:val="0"/>
      <w:marTop w:val="0"/>
      <w:marBottom w:val="0"/>
      <w:divBdr>
        <w:top w:val="none" w:sz="0" w:space="0" w:color="auto"/>
        <w:left w:val="none" w:sz="0" w:space="0" w:color="auto"/>
        <w:bottom w:val="none" w:sz="0" w:space="0" w:color="auto"/>
        <w:right w:val="none" w:sz="0" w:space="0" w:color="auto"/>
      </w:divBdr>
    </w:div>
    <w:div w:id="1273780274">
      <w:bodyDiv w:val="1"/>
      <w:marLeft w:val="0"/>
      <w:marRight w:val="0"/>
      <w:marTop w:val="0"/>
      <w:marBottom w:val="0"/>
      <w:divBdr>
        <w:top w:val="none" w:sz="0" w:space="0" w:color="auto"/>
        <w:left w:val="none" w:sz="0" w:space="0" w:color="auto"/>
        <w:bottom w:val="none" w:sz="0" w:space="0" w:color="auto"/>
        <w:right w:val="none" w:sz="0" w:space="0" w:color="auto"/>
      </w:divBdr>
    </w:div>
    <w:div w:id="1368145232">
      <w:bodyDiv w:val="1"/>
      <w:marLeft w:val="0"/>
      <w:marRight w:val="0"/>
      <w:marTop w:val="0"/>
      <w:marBottom w:val="0"/>
      <w:divBdr>
        <w:top w:val="none" w:sz="0" w:space="0" w:color="auto"/>
        <w:left w:val="none" w:sz="0" w:space="0" w:color="auto"/>
        <w:bottom w:val="none" w:sz="0" w:space="0" w:color="auto"/>
        <w:right w:val="none" w:sz="0" w:space="0" w:color="auto"/>
      </w:divBdr>
    </w:div>
    <w:div w:id="1398355260">
      <w:bodyDiv w:val="1"/>
      <w:marLeft w:val="0"/>
      <w:marRight w:val="0"/>
      <w:marTop w:val="0"/>
      <w:marBottom w:val="0"/>
      <w:divBdr>
        <w:top w:val="none" w:sz="0" w:space="0" w:color="auto"/>
        <w:left w:val="none" w:sz="0" w:space="0" w:color="auto"/>
        <w:bottom w:val="none" w:sz="0" w:space="0" w:color="auto"/>
        <w:right w:val="none" w:sz="0" w:space="0" w:color="auto"/>
      </w:divBdr>
    </w:div>
    <w:div w:id="1439329731">
      <w:bodyDiv w:val="1"/>
      <w:marLeft w:val="0"/>
      <w:marRight w:val="0"/>
      <w:marTop w:val="0"/>
      <w:marBottom w:val="0"/>
      <w:divBdr>
        <w:top w:val="none" w:sz="0" w:space="0" w:color="auto"/>
        <w:left w:val="none" w:sz="0" w:space="0" w:color="auto"/>
        <w:bottom w:val="none" w:sz="0" w:space="0" w:color="auto"/>
        <w:right w:val="none" w:sz="0" w:space="0" w:color="auto"/>
      </w:divBdr>
    </w:div>
    <w:div w:id="1439719252">
      <w:bodyDiv w:val="1"/>
      <w:marLeft w:val="0"/>
      <w:marRight w:val="0"/>
      <w:marTop w:val="0"/>
      <w:marBottom w:val="0"/>
      <w:divBdr>
        <w:top w:val="none" w:sz="0" w:space="0" w:color="auto"/>
        <w:left w:val="none" w:sz="0" w:space="0" w:color="auto"/>
        <w:bottom w:val="none" w:sz="0" w:space="0" w:color="auto"/>
        <w:right w:val="none" w:sz="0" w:space="0" w:color="auto"/>
      </w:divBdr>
    </w:div>
    <w:div w:id="1593707031">
      <w:bodyDiv w:val="1"/>
      <w:marLeft w:val="0"/>
      <w:marRight w:val="0"/>
      <w:marTop w:val="0"/>
      <w:marBottom w:val="0"/>
      <w:divBdr>
        <w:top w:val="none" w:sz="0" w:space="0" w:color="auto"/>
        <w:left w:val="none" w:sz="0" w:space="0" w:color="auto"/>
        <w:bottom w:val="none" w:sz="0" w:space="0" w:color="auto"/>
        <w:right w:val="none" w:sz="0" w:space="0" w:color="auto"/>
      </w:divBdr>
    </w:div>
    <w:div w:id="1764299656">
      <w:bodyDiv w:val="1"/>
      <w:marLeft w:val="0"/>
      <w:marRight w:val="0"/>
      <w:marTop w:val="0"/>
      <w:marBottom w:val="0"/>
      <w:divBdr>
        <w:top w:val="none" w:sz="0" w:space="0" w:color="auto"/>
        <w:left w:val="none" w:sz="0" w:space="0" w:color="auto"/>
        <w:bottom w:val="none" w:sz="0" w:space="0" w:color="auto"/>
        <w:right w:val="none" w:sz="0" w:space="0" w:color="auto"/>
      </w:divBdr>
    </w:div>
    <w:div w:id="1784298797">
      <w:bodyDiv w:val="1"/>
      <w:marLeft w:val="0"/>
      <w:marRight w:val="0"/>
      <w:marTop w:val="0"/>
      <w:marBottom w:val="0"/>
      <w:divBdr>
        <w:top w:val="none" w:sz="0" w:space="0" w:color="auto"/>
        <w:left w:val="none" w:sz="0" w:space="0" w:color="auto"/>
        <w:bottom w:val="none" w:sz="0" w:space="0" w:color="auto"/>
        <w:right w:val="none" w:sz="0" w:space="0" w:color="auto"/>
      </w:divBdr>
    </w:div>
    <w:div w:id="19535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41522&amp;hoofdstuk=4&amp;afdeling=4.0&amp;artikel=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73FF-E2B4-4EA3-9A65-00006AFB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13722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RDW Voertuiginformatie en -toelating</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Rens-van Dinter, Annemarieke</dc:creator>
  <cp:keywords/>
  <dc:description/>
  <cp:lastModifiedBy>Rens - van Dinter, Annemarieke</cp:lastModifiedBy>
  <cp:revision>2</cp:revision>
  <cp:lastPrinted>2018-09-17T07:20:00Z</cp:lastPrinted>
  <dcterms:created xsi:type="dcterms:W3CDTF">2023-01-16T11:13:00Z</dcterms:created>
  <dcterms:modified xsi:type="dcterms:W3CDTF">2023-01-16T11:13:00Z</dcterms:modified>
</cp:coreProperties>
</file>